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85441" w14:textId="6C00F040" w:rsidR="004E6488" w:rsidRPr="00DD09E2" w:rsidRDefault="00BC1FF7" w:rsidP="00772B54">
      <w:pPr>
        <w:pStyle w:val="BodyText"/>
        <w:spacing w:before="240" w:after="360" w:line="276" w:lineRule="auto"/>
        <w:ind w:left="-426" w:right="-164"/>
        <w:jc w:val="center"/>
      </w:pPr>
      <w:r w:rsidRPr="00DD09E2">
        <w:t>Special Education Advisory Committee (SE</w:t>
      </w:r>
      <w:r w:rsidR="00C32A23" w:rsidRPr="00DD09E2">
        <w:t>A</w:t>
      </w:r>
      <w:r w:rsidRPr="00DD09E2">
        <w:t>C)</w:t>
      </w:r>
    </w:p>
    <w:p w14:paraId="2E7A8879" w14:textId="771D2B58" w:rsidR="00183888" w:rsidRPr="00DD09E2" w:rsidRDefault="00183888" w:rsidP="00772B54">
      <w:pPr>
        <w:ind w:left="-426" w:right="-164"/>
        <w:rPr>
          <w:color w:val="000000"/>
          <w:sz w:val="24"/>
          <w:szCs w:val="24"/>
        </w:rPr>
      </w:pPr>
      <w:r w:rsidRPr="00DD09E2">
        <w:rPr>
          <w:color w:val="000000"/>
          <w:sz w:val="24"/>
          <w:szCs w:val="24"/>
        </w:rPr>
        <w:t xml:space="preserve">A hybrid meeting of the Toronto District School Board (TDSB) Special Education Advisory Committee (SEAC) convened on </w:t>
      </w:r>
      <w:r w:rsidR="00345328" w:rsidRPr="00DD09E2">
        <w:rPr>
          <w:color w:val="000000"/>
          <w:sz w:val="24"/>
          <w:szCs w:val="24"/>
        </w:rPr>
        <w:t>May 11</w:t>
      </w:r>
      <w:r w:rsidRPr="00DD09E2">
        <w:rPr>
          <w:color w:val="000000"/>
          <w:sz w:val="24"/>
          <w:szCs w:val="24"/>
        </w:rPr>
        <w:t>, 2026, from 7:0</w:t>
      </w:r>
      <w:r w:rsidR="0066119B" w:rsidRPr="00DD09E2">
        <w:rPr>
          <w:color w:val="000000"/>
          <w:sz w:val="24"/>
          <w:szCs w:val="24"/>
        </w:rPr>
        <w:t>0</w:t>
      </w:r>
      <w:r w:rsidRPr="00DD09E2">
        <w:rPr>
          <w:color w:val="000000"/>
          <w:sz w:val="24"/>
          <w:szCs w:val="24"/>
        </w:rPr>
        <w:t xml:space="preserve"> p.m. </w:t>
      </w:r>
      <w:r w:rsidR="00174B45" w:rsidRPr="00DD09E2">
        <w:rPr>
          <w:color w:val="000000"/>
          <w:sz w:val="24"/>
          <w:szCs w:val="24"/>
        </w:rPr>
        <w:t xml:space="preserve">to </w:t>
      </w:r>
      <w:r w:rsidR="00AF1B1F" w:rsidRPr="00DD09E2">
        <w:rPr>
          <w:color w:val="000000"/>
          <w:sz w:val="24"/>
          <w:szCs w:val="24"/>
        </w:rPr>
        <w:t>9:10</w:t>
      </w:r>
      <w:r w:rsidRPr="00DD09E2">
        <w:rPr>
          <w:color w:val="000000"/>
          <w:sz w:val="24"/>
          <w:szCs w:val="24"/>
        </w:rPr>
        <w:t xml:space="preserve"> p.m.</w:t>
      </w:r>
      <w:r w:rsidR="00DB2F36">
        <w:rPr>
          <w:color w:val="000000"/>
          <w:sz w:val="24"/>
          <w:szCs w:val="24"/>
        </w:rPr>
        <w:t>,</w:t>
      </w:r>
      <w:r w:rsidRPr="00DD09E2">
        <w:rPr>
          <w:color w:val="000000"/>
          <w:sz w:val="24"/>
          <w:szCs w:val="24"/>
        </w:rPr>
        <w:t xml:space="preserve"> with SEAC Chair David Lepofsky </w:t>
      </w:r>
      <w:r w:rsidR="00DB2F36">
        <w:rPr>
          <w:color w:val="000000"/>
          <w:sz w:val="24"/>
          <w:szCs w:val="24"/>
        </w:rPr>
        <w:t xml:space="preserve">presiding </w:t>
      </w:r>
      <w:r w:rsidRPr="00DD09E2">
        <w:rPr>
          <w:color w:val="000000"/>
          <w:sz w:val="24"/>
          <w:szCs w:val="24"/>
        </w:rPr>
        <w:t xml:space="preserve">and </w:t>
      </w:r>
      <w:r w:rsidR="00345328" w:rsidRPr="00DD09E2">
        <w:rPr>
          <w:color w:val="000000"/>
          <w:sz w:val="24"/>
          <w:szCs w:val="24"/>
        </w:rPr>
        <w:t xml:space="preserve">Jessica Miklos, acting as </w:t>
      </w:r>
      <w:r w:rsidRPr="00DD09E2">
        <w:rPr>
          <w:sz w:val="24"/>
          <w:szCs w:val="24"/>
        </w:rPr>
        <w:t>Vice-Chair</w:t>
      </w:r>
      <w:r w:rsidR="00345328" w:rsidRPr="00DD09E2">
        <w:rPr>
          <w:color w:val="000000"/>
          <w:sz w:val="24"/>
          <w:szCs w:val="24"/>
        </w:rPr>
        <w:t>.</w:t>
      </w:r>
    </w:p>
    <w:p w14:paraId="2DD25C3B" w14:textId="30A03BE5" w:rsidR="00183888" w:rsidRPr="00DD09E2" w:rsidRDefault="00183888" w:rsidP="00772B54">
      <w:pPr>
        <w:pStyle w:val="BodyText"/>
        <w:spacing w:before="240" w:line="276" w:lineRule="auto"/>
        <w:ind w:left="-426" w:right="-164"/>
      </w:pPr>
      <w:r w:rsidRPr="00DD09E2">
        <w:t xml:space="preserve">The following members were present: </w:t>
      </w:r>
      <w:r w:rsidR="00345328" w:rsidRPr="00DD09E2">
        <w:t>Ann Blanchette</w:t>
      </w:r>
      <w:r w:rsidRPr="00DD09E2">
        <w:t xml:space="preserve"> (Epilepsy Toronto),</w:t>
      </w:r>
      <w:r w:rsidR="001812C9" w:rsidRPr="00DD09E2">
        <w:t xml:space="preserve"> </w:t>
      </w:r>
      <w:r w:rsidRPr="00DD09E2">
        <w:t xml:space="preserve">Tracey O'Regan (Community Living Toronto), Nora Green (Inclusion Action in Ontario Education and Community), Bronwen Alsop (VOICE for Deaf and Hearing-Impaired Children), </w:t>
      </w:r>
      <w:r w:rsidR="00E10C62" w:rsidRPr="00DD09E2">
        <w:t xml:space="preserve">Beth Dangerfield (Centre for ADHD Awareness Canada), </w:t>
      </w:r>
      <w:r w:rsidRPr="00DD09E2">
        <w:t>Richard Carter (Down Syndrome Association of Toronto), Aliza Chagpar (Easter Seals Ontario), Nerissa Hutchinson (</w:t>
      </w:r>
      <w:proofErr w:type="spellStart"/>
      <w:r w:rsidRPr="00DD09E2">
        <w:t>Sawubona</w:t>
      </w:r>
      <w:proofErr w:type="spellEnd"/>
      <w:r w:rsidRPr="00DD09E2">
        <w:t xml:space="preserve"> Afrocentric Circle of Support), </w:t>
      </w:r>
      <w:r w:rsidR="00C82787" w:rsidRPr="00DD09E2">
        <w:rPr>
          <w:lang w:val="en-CA"/>
        </w:rPr>
        <w:t>Leo Lagnad</w:t>
      </w:r>
      <w:r w:rsidR="0073719E" w:rsidRPr="00DD09E2">
        <w:rPr>
          <w:lang w:val="en-CA"/>
        </w:rPr>
        <w:t>o</w:t>
      </w:r>
      <w:r w:rsidRPr="00DD09E2">
        <w:rPr>
          <w:lang w:val="en-CA"/>
        </w:rPr>
        <w:t xml:space="preserve"> (</w:t>
      </w:r>
      <w:r w:rsidRPr="00DD09E2">
        <w:t xml:space="preserve">Autism Society of Ontario - Toronto Chapter), Kirsten Doyle (Community Representative),  Jean-Paul Ngana (Community Representative), </w:t>
      </w:r>
      <w:r w:rsidR="00E10C62" w:rsidRPr="00DD09E2">
        <w:t>Reese Macklin (Centre for ADHD Awareness Canada)</w:t>
      </w:r>
      <w:r w:rsidR="00345328" w:rsidRPr="00DD09E2">
        <w:t>,</w:t>
      </w:r>
      <w:r w:rsidR="00E10C62" w:rsidRPr="00DD09E2">
        <w:t xml:space="preserve"> Guilia Barbuto (Learning Disabilities Association Toronto District), Karina Walsh (Association for Bright Children), Latoya Aldridge (Community Representative)</w:t>
      </w:r>
      <w:r w:rsidR="00345328" w:rsidRPr="00DD09E2">
        <w:t xml:space="preserve">, </w:t>
      </w:r>
      <w:r w:rsidRPr="00DD09E2">
        <w:t xml:space="preserve">Jordan Glass (Community Representative),  </w:t>
      </w:r>
      <w:r w:rsidR="00345328" w:rsidRPr="00DD09E2">
        <w:t xml:space="preserve">Izabella Pruska-Oldenhoff (Community Representative), Prajeeth </w:t>
      </w:r>
      <w:proofErr w:type="spellStart"/>
      <w:r w:rsidR="00345328" w:rsidRPr="00DD09E2">
        <w:t>Sachchitananthan</w:t>
      </w:r>
      <w:proofErr w:type="spellEnd"/>
      <w:r w:rsidR="00345328" w:rsidRPr="00DD09E2">
        <w:t xml:space="preserve"> (Alternate, Autism Society of Ontario – Toronto Chapter), </w:t>
      </w:r>
      <w:r w:rsidRPr="00DD09E2">
        <w:t>Jessica Miklos (Altern</w:t>
      </w:r>
      <w:r w:rsidR="00B356F1" w:rsidRPr="00DD09E2">
        <w:t xml:space="preserve">ate, </w:t>
      </w:r>
      <w:r w:rsidRPr="00DD09E2">
        <w:t>Association for Bright Children), Diane Montgomery (Alternate, Inclusion Action in Ontario Education and Community), Dana Chapman (Alternate, Ontario Parents of Visually Impaired Children (OPVIC)</w:t>
      </w:r>
      <w:r w:rsidR="00B356F1" w:rsidRPr="00DD09E2">
        <w:t xml:space="preserve">, Stephanie </w:t>
      </w:r>
      <w:proofErr w:type="spellStart"/>
      <w:r w:rsidR="00B356F1" w:rsidRPr="00DD09E2">
        <w:t>Ragany</w:t>
      </w:r>
      <w:proofErr w:type="spellEnd"/>
      <w:r w:rsidR="00B356F1" w:rsidRPr="00DD09E2">
        <w:t xml:space="preserve"> (Alternate, </w:t>
      </w:r>
      <w:r w:rsidR="000430D0" w:rsidRPr="00DD09E2">
        <w:t>VOICE for Deaf and Hearing-Impaired Children)</w:t>
      </w:r>
    </w:p>
    <w:p w14:paraId="22E5BF34" w14:textId="77777777" w:rsidR="003B0A04" w:rsidRPr="00DD09E2" w:rsidRDefault="00183888" w:rsidP="003B0A04">
      <w:pPr>
        <w:pStyle w:val="BodyText"/>
        <w:spacing w:before="240" w:line="276" w:lineRule="auto"/>
        <w:ind w:left="-426" w:right="-164"/>
      </w:pPr>
      <w:r w:rsidRPr="00DD09E2">
        <w:t xml:space="preserve">The following members were not present: </w:t>
      </w:r>
      <w:r w:rsidR="00345328" w:rsidRPr="00DD09E2">
        <w:t>Nazanin Fallah-Rad (Community Representative), Saira Chhibber (Community Representative)</w:t>
      </w:r>
      <w:r w:rsidR="00AF1B1F" w:rsidRPr="00DD09E2">
        <w:t>,</w:t>
      </w:r>
      <w:r w:rsidR="00345328" w:rsidRPr="00DD09E2">
        <w:t xml:space="preserve"> </w:t>
      </w:r>
      <w:r w:rsidRPr="00DD09E2">
        <w:t>Soumya Ahuja (Community Representative)</w:t>
      </w:r>
      <w:r w:rsidR="008541E7" w:rsidRPr="00DD09E2">
        <w:t>, Jordan Glass (Community Representative)</w:t>
      </w:r>
      <w:r w:rsidRPr="00DD09E2">
        <w:t xml:space="preserve"> </w:t>
      </w:r>
    </w:p>
    <w:p w14:paraId="2FCEB433" w14:textId="5FE1A386" w:rsidR="004E6488" w:rsidRPr="00DD09E2" w:rsidRDefault="00E16C7D" w:rsidP="003B0A04">
      <w:pPr>
        <w:pStyle w:val="BodyText"/>
        <w:numPr>
          <w:ilvl w:val="0"/>
          <w:numId w:val="38"/>
        </w:numPr>
        <w:spacing w:before="240" w:line="276" w:lineRule="auto"/>
        <w:ind w:right="-164"/>
      </w:pPr>
      <w:r w:rsidRPr="00DD09E2">
        <w:rPr>
          <w:b/>
          <w:u w:val="single"/>
        </w:rPr>
        <w:t>Call</w:t>
      </w:r>
      <w:r w:rsidRPr="00DD09E2">
        <w:rPr>
          <w:b/>
          <w:spacing w:val="-2"/>
          <w:u w:val="single"/>
        </w:rPr>
        <w:t xml:space="preserve"> to Order</w:t>
      </w:r>
    </w:p>
    <w:p w14:paraId="43836CFE" w14:textId="71CFFCFD" w:rsidR="00F65B39" w:rsidRPr="00DD09E2" w:rsidRDefault="00C3155F" w:rsidP="009B2210">
      <w:pPr>
        <w:pStyle w:val="ListParagraph"/>
        <w:widowControl/>
        <w:numPr>
          <w:ilvl w:val="0"/>
          <w:numId w:val="4"/>
        </w:numPr>
        <w:autoSpaceDE/>
        <w:autoSpaceDN/>
        <w:spacing w:after="100" w:afterAutospacing="1"/>
        <w:ind w:left="284"/>
        <w:rPr>
          <w:rFonts w:eastAsia="Times New Roman"/>
          <w:sz w:val="24"/>
          <w:szCs w:val="24"/>
        </w:rPr>
      </w:pPr>
      <w:bookmarkStart w:id="0" w:name="_bookmark0"/>
      <w:bookmarkEnd w:id="0"/>
      <w:r w:rsidRPr="00DD09E2">
        <w:rPr>
          <w:rFonts w:eastAsia="Times New Roman"/>
          <w:sz w:val="24"/>
          <w:szCs w:val="24"/>
        </w:rPr>
        <w:t>The meeting was called to order at 7:0</w:t>
      </w:r>
      <w:r w:rsidR="00602780" w:rsidRPr="00DD09E2">
        <w:rPr>
          <w:rFonts w:eastAsia="Times New Roman"/>
          <w:sz w:val="24"/>
          <w:szCs w:val="24"/>
        </w:rPr>
        <w:t>0</w:t>
      </w:r>
      <w:r w:rsidRPr="00DD09E2">
        <w:rPr>
          <w:rFonts w:eastAsia="Times New Roman"/>
          <w:sz w:val="24"/>
          <w:szCs w:val="24"/>
        </w:rPr>
        <w:t xml:space="preserve"> pm by </w:t>
      </w:r>
      <w:r w:rsidR="00E94F63" w:rsidRPr="00DD09E2">
        <w:rPr>
          <w:rFonts w:eastAsia="Times New Roman"/>
          <w:sz w:val="24"/>
          <w:szCs w:val="24"/>
        </w:rPr>
        <w:t>the Chair</w:t>
      </w:r>
      <w:r w:rsidRPr="00DD09E2">
        <w:rPr>
          <w:rFonts w:eastAsia="Times New Roman"/>
          <w:sz w:val="24"/>
          <w:szCs w:val="24"/>
        </w:rPr>
        <w:t>. A quorum was reached.</w:t>
      </w:r>
      <w:r w:rsidR="004A5BAA" w:rsidRPr="00DD09E2">
        <w:rPr>
          <w:rFonts w:eastAsia="Times New Roman"/>
          <w:sz w:val="24"/>
          <w:szCs w:val="24"/>
        </w:rPr>
        <w:t xml:space="preserve"> </w:t>
      </w:r>
    </w:p>
    <w:p w14:paraId="0EBA977C" w14:textId="77777777" w:rsidR="00FA0969" w:rsidRPr="00FA0969" w:rsidRDefault="00FA0969" w:rsidP="00FA0969">
      <w:pPr>
        <w:pStyle w:val="ListParagraph"/>
        <w:tabs>
          <w:tab w:val="left" w:pos="1670"/>
        </w:tabs>
        <w:spacing w:line="276" w:lineRule="auto"/>
        <w:ind w:left="-66" w:right="-164"/>
        <w:rPr>
          <w:b/>
          <w:sz w:val="24"/>
          <w:szCs w:val="24"/>
        </w:rPr>
      </w:pPr>
    </w:p>
    <w:p w14:paraId="22ADA520" w14:textId="3951B5DC" w:rsidR="004E6488" w:rsidRPr="00DD09E2" w:rsidRDefault="004E6488" w:rsidP="003B0A04">
      <w:pPr>
        <w:pStyle w:val="ListParagraph"/>
        <w:numPr>
          <w:ilvl w:val="0"/>
          <w:numId w:val="38"/>
        </w:numPr>
        <w:tabs>
          <w:tab w:val="left" w:pos="1670"/>
        </w:tabs>
        <w:spacing w:line="276" w:lineRule="auto"/>
        <w:ind w:right="-164"/>
        <w:rPr>
          <w:b/>
          <w:sz w:val="24"/>
          <w:szCs w:val="24"/>
        </w:rPr>
      </w:pPr>
      <w:r w:rsidRPr="00DD09E2">
        <w:rPr>
          <w:b/>
          <w:sz w:val="24"/>
          <w:szCs w:val="24"/>
          <w:u w:val="single"/>
        </w:rPr>
        <w:t>Acknowledgement</w:t>
      </w:r>
      <w:r w:rsidRPr="00DD09E2">
        <w:rPr>
          <w:b/>
          <w:spacing w:val="-10"/>
          <w:sz w:val="24"/>
          <w:szCs w:val="24"/>
          <w:u w:val="single"/>
        </w:rPr>
        <w:t xml:space="preserve"> </w:t>
      </w:r>
      <w:r w:rsidRPr="00DD09E2">
        <w:rPr>
          <w:b/>
          <w:sz w:val="24"/>
          <w:szCs w:val="24"/>
          <w:u w:val="single"/>
        </w:rPr>
        <w:t>of</w:t>
      </w:r>
      <w:r w:rsidRPr="00DD09E2">
        <w:rPr>
          <w:b/>
          <w:spacing w:val="-11"/>
          <w:sz w:val="24"/>
          <w:szCs w:val="24"/>
          <w:u w:val="single"/>
        </w:rPr>
        <w:t xml:space="preserve"> </w:t>
      </w:r>
      <w:r w:rsidRPr="00DD09E2">
        <w:rPr>
          <w:b/>
          <w:sz w:val="24"/>
          <w:szCs w:val="24"/>
          <w:u w:val="single"/>
        </w:rPr>
        <w:t>Traditional</w:t>
      </w:r>
      <w:r w:rsidRPr="00DD09E2">
        <w:rPr>
          <w:b/>
          <w:spacing w:val="-12"/>
          <w:sz w:val="24"/>
          <w:szCs w:val="24"/>
          <w:u w:val="single"/>
        </w:rPr>
        <w:t xml:space="preserve"> </w:t>
      </w:r>
      <w:r w:rsidRPr="00DD09E2">
        <w:rPr>
          <w:b/>
          <w:sz w:val="24"/>
          <w:szCs w:val="24"/>
          <w:u w:val="single"/>
        </w:rPr>
        <w:t>Lands</w:t>
      </w:r>
    </w:p>
    <w:p w14:paraId="6E2A7F7A" w14:textId="5870577E" w:rsidR="00BF3136" w:rsidRPr="00DD09E2" w:rsidRDefault="00345328" w:rsidP="009B2210">
      <w:pPr>
        <w:pStyle w:val="ListParagraph"/>
        <w:widowControl/>
        <w:numPr>
          <w:ilvl w:val="0"/>
          <w:numId w:val="4"/>
        </w:numPr>
        <w:autoSpaceDE/>
        <w:autoSpaceDN/>
        <w:spacing w:after="100" w:afterAutospacing="1"/>
        <w:ind w:left="284"/>
        <w:rPr>
          <w:sz w:val="24"/>
          <w:szCs w:val="24"/>
        </w:rPr>
      </w:pPr>
      <w:r w:rsidRPr="00DB2F36">
        <w:rPr>
          <w:rFonts w:eastAsia="Times New Roman"/>
          <w:sz w:val="24"/>
          <w:szCs w:val="24"/>
        </w:rPr>
        <w:t>Jessica</w:t>
      </w:r>
      <w:r w:rsidRPr="00DD09E2">
        <w:rPr>
          <w:sz w:val="24"/>
          <w:szCs w:val="24"/>
        </w:rPr>
        <w:t xml:space="preserve"> Miklos </w:t>
      </w:r>
      <w:r w:rsidR="004E6488" w:rsidRPr="00DD09E2">
        <w:rPr>
          <w:sz w:val="24"/>
          <w:szCs w:val="24"/>
        </w:rPr>
        <w:t>recited</w:t>
      </w:r>
      <w:r w:rsidR="004E6488" w:rsidRPr="00DD09E2">
        <w:rPr>
          <w:spacing w:val="-3"/>
          <w:sz w:val="24"/>
          <w:szCs w:val="24"/>
        </w:rPr>
        <w:t xml:space="preserve"> </w:t>
      </w:r>
      <w:r w:rsidR="004E6488" w:rsidRPr="00DD09E2">
        <w:rPr>
          <w:sz w:val="24"/>
          <w:szCs w:val="24"/>
        </w:rPr>
        <w:t>the</w:t>
      </w:r>
      <w:r w:rsidR="004E6488" w:rsidRPr="00DD09E2">
        <w:rPr>
          <w:spacing w:val="-3"/>
          <w:sz w:val="24"/>
          <w:szCs w:val="24"/>
        </w:rPr>
        <w:t xml:space="preserve"> </w:t>
      </w:r>
      <w:r w:rsidR="004E6488" w:rsidRPr="00DD09E2">
        <w:rPr>
          <w:sz w:val="24"/>
          <w:szCs w:val="24"/>
        </w:rPr>
        <w:t>acknowledgement</w:t>
      </w:r>
      <w:r w:rsidR="004E6488" w:rsidRPr="00DD09E2">
        <w:rPr>
          <w:spacing w:val="-6"/>
          <w:sz w:val="24"/>
          <w:szCs w:val="24"/>
        </w:rPr>
        <w:t xml:space="preserve"> </w:t>
      </w:r>
      <w:r w:rsidR="004E6488" w:rsidRPr="00DD09E2">
        <w:rPr>
          <w:sz w:val="24"/>
          <w:szCs w:val="24"/>
        </w:rPr>
        <w:t>of</w:t>
      </w:r>
      <w:r w:rsidR="004E6488" w:rsidRPr="00DD09E2">
        <w:rPr>
          <w:spacing w:val="-3"/>
          <w:sz w:val="24"/>
          <w:szCs w:val="24"/>
        </w:rPr>
        <w:t xml:space="preserve"> </w:t>
      </w:r>
      <w:r w:rsidR="004E6488" w:rsidRPr="00DD09E2">
        <w:rPr>
          <w:sz w:val="24"/>
          <w:szCs w:val="24"/>
        </w:rPr>
        <w:t>traditional</w:t>
      </w:r>
      <w:r w:rsidR="004E6488" w:rsidRPr="00DD09E2">
        <w:rPr>
          <w:spacing w:val="-4"/>
          <w:sz w:val="24"/>
          <w:szCs w:val="24"/>
        </w:rPr>
        <w:t xml:space="preserve"> </w:t>
      </w:r>
      <w:r w:rsidR="004E6488" w:rsidRPr="00DD09E2">
        <w:rPr>
          <w:sz w:val="24"/>
          <w:szCs w:val="24"/>
        </w:rPr>
        <w:t>lands</w:t>
      </w:r>
      <w:r w:rsidR="00E16C7D" w:rsidRPr="00DD09E2">
        <w:rPr>
          <w:sz w:val="24"/>
          <w:szCs w:val="24"/>
        </w:rPr>
        <w:t xml:space="preserve">. </w:t>
      </w:r>
    </w:p>
    <w:p w14:paraId="533CE87D" w14:textId="77777777" w:rsidR="004B7B8B" w:rsidRPr="00DD09E2" w:rsidRDefault="004B7B8B" w:rsidP="004B7B8B">
      <w:pPr>
        <w:pStyle w:val="ListParagraph"/>
        <w:widowControl/>
        <w:autoSpaceDE/>
        <w:autoSpaceDN/>
        <w:spacing w:line="276" w:lineRule="auto"/>
        <w:ind w:left="-426" w:right="-164"/>
        <w:rPr>
          <w:sz w:val="24"/>
          <w:szCs w:val="24"/>
        </w:rPr>
      </w:pPr>
    </w:p>
    <w:p w14:paraId="039075E8" w14:textId="22DED423" w:rsidR="00AA48C7" w:rsidRPr="00DD09E2" w:rsidRDefault="004E6488" w:rsidP="003B0A04">
      <w:pPr>
        <w:pStyle w:val="ListParagraph"/>
        <w:numPr>
          <w:ilvl w:val="0"/>
          <w:numId w:val="38"/>
        </w:numPr>
        <w:tabs>
          <w:tab w:val="left" w:pos="1670"/>
        </w:tabs>
        <w:spacing w:line="276" w:lineRule="auto"/>
        <w:ind w:right="-164"/>
        <w:rPr>
          <w:b/>
          <w:spacing w:val="-2"/>
          <w:sz w:val="24"/>
          <w:szCs w:val="24"/>
          <w:u w:val="single"/>
        </w:rPr>
      </w:pPr>
      <w:r w:rsidRPr="00DD09E2">
        <w:rPr>
          <w:b/>
          <w:bCs/>
          <w:sz w:val="24"/>
          <w:szCs w:val="24"/>
          <w:u w:val="single"/>
        </w:rPr>
        <w:t>Approval</w:t>
      </w:r>
      <w:r w:rsidRPr="00DD09E2">
        <w:rPr>
          <w:b/>
          <w:spacing w:val="-8"/>
          <w:sz w:val="24"/>
          <w:szCs w:val="24"/>
          <w:u w:val="single"/>
        </w:rPr>
        <w:t xml:space="preserve"> </w:t>
      </w:r>
      <w:r w:rsidRPr="00DD09E2">
        <w:rPr>
          <w:b/>
          <w:sz w:val="24"/>
          <w:szCs w:val="24"/>
          <w:u w:val="single"/>
        </w:rPr>
        <w:t>of</w:t>
      </w:r>
      <w:r w:rsidRPr="00DD09E2">
        <w:rPr>
          <w:b/>
          <w:spacing w:val="-8"/>
          <w:sz w:val="24"/>
          <w:szCs w:val="24"/>
          <w:u w:val="single"/>
        </w:rPr>
        <w:t xml:space="preserve"> </w:t>
      </w:r>
      <w:r w:rsidRPr="00DD09E2">
        <w:rPr>
          <w:b/>
          <w:sz w:val="24"/>
          <w:szCs w:val="24"/>
          <w:u w:val="single"/>
        </w:rPr>
        <w:t>the</w:t>
      </w:r>
      <w:r w:rsidRPr="00DD09E2">
        <w:rPr>
          <w:b/>
          <w:spacing w:val="-7"/>
          <w:sz w:val="24"/>
          <w:szCs w:val="24"/>
          <w:u w:val="single"/>
        </w:rPr>
        <w:t xml:space="preserve"> </w:t>
      </w:r>
      <w:r w:rsidRPr="00DD09E2">
        <w:rPr>
          <w:b/>
          <w:spacing w:val="-2"/>
          <w:sz w:val="24"/>
          <w:szCs w:val="24"/>
          <w:u w:val="single"/>
        </w:rPr>
        <w:t>Agenda</w:t>
      </w:r>
    </w:p>
    <w:p w14:paraId="0C80CA4F" w14:textId="71D7731D" w:rsidR="003B0A04" w:rsidRPr="009B2210" w:rsidRDefault="00345328" w:rsidP="009B2210">
      <w:pPr>
        <w:pStyle w:val="ListParagraph"/>
        <w:widowControl/>
        <w:numPr>
          <w:ilvl w:val="0"/>
          <w:numId w:val="4"/>
        </w:numPr>
        <w:autoSpaceDE/>
        <w:autoSpaceDN/>
        <w:spacing w:after="100" w:afterAutospacing="1"/>
        <w:ind w:left="284"/>
        <w:rPr>
          <w:b/>
          <w:sz w:val="24"/>
          <w:szCs w:val="24"/>
        </w:rPr>
      </w:pPr>
      <w:r w:rsidRPr="009B2210">
        <w:rPr>
          <w:rFonts w:eastAsia="Times New Roman"/>
          <w:sz w:val="24"/>
          <w:szCs w:val="24"/>
        </w:rPr>
        <w:t>Izabella</w:t>
      </w:r>
      <w:r w:rsidRPr="009B2210">
        <w:rPr>
          <w:sz w:val="24"/>
          <w:szCs w:val="24"/>
        </w:rPr>
        <w:t xml:space="preserve"> Pruska-Oldenhoff</w:t>
      </w:r>
      <w:r w:rsidR="00E12525" w:rsidRPr="009B2210">
        <w:rPr>
          <w:bCs/>
          <w:sz w:val="24"/>
          <w:szCs w:val="24"/>
        </w:rPr>
        <w:t xml:space="preserve">, seconded by </w:t>
      </w:r>
      <w:r w:rsidRPr="009B2210">
        <w:rPr>
          <w:bCs/>
          <w:sz w:val="24"/>
          <w:szCs w:val="24"/>
        </w:rPr>
        <w:t>Nora Green</w:t>
      </w:r>
      <w:r w:rsidR="00E12525" w:rsidRPr="009B2210">
        <w:rPr>
          <w:bCs/>
          <w:sz w:val="24"/>
          <w:szCs w:val="24"/>
        </w:rPr>
        <w:t>. That the agenda be approved. The motion carried</w:t>
      </w:r>
      <w:r w:rsidR="00E12525" w:rsidRPr="009B2210">
        <w:rPr>
          <w:b/>
          <w:sz w:val="24"/>
          <w:szCs w:val="24"/>
        </w:rPr>
        <w:t>.</w:t>
      </w:r>
    </w:p>
    <w:p w14:paraId="36832BF3" w14:textId="77777777" w:rsidR="003B0A04" w:rsidRPr="00DD09E2" w:rsidRDefault="003B0A04" w:rsidP="003B0A04">
      <w:pPr>
        <w:pStyle w:val="ListParagraph"/>
        <w:widowControl/>
        <w:autoSpaceDE/>
        <w:autoSpaceDN/>
        <w:spacing w:line="276" w:lineRule="auto"/>
        <w:ind w:left="-426" w:right="-164"/>
        <w:rPr>
          <w:b/>
          <w:sz w:val="24"/>
          <w:szCs w:val="24"/>
        </w:rPr>
      </w:pPr>
    </w:p>
    <w:p w14:paraId="7234CD54" w14:textId="41E77777" w:rsidR="00585442" w:rsidRPr="00DD09E2" w:rsidRDefault="00585442" w:rsidP="003B0A04">
      <w:pPr>
        <w:pStyle w:val="ListParagraph"/>
        <w:widowControl/>
        <w:numPr>
          <w:ilvl w:val="0"/>
          <w:numId w:val="38"/>
        </w:numPr>
        <w:autoSpaceDE/>
        <w:autoSpaceDN/>
        <w:spacing w:line="276" w:lineRule="auto"/>
        <w:ind w:right="-164"/>
        <w:rPr>
          <w:b/>
          <w:sz w:val="24"/>
          <w:szCs w:val="24"/>
        </w:rPr>
      </w:pPr>
      <w:r w:rsidRPr="00DD09E2">
        <w:rPr>
          <w:b/>
          <w:bCs/>
          <w:sz w:val="24"/>
          <w:szCs w:val="24"/>
          <w:u w:val="single"/>
        </w:rPr>
        <w:t>Declaration</w:t>
      </w:r>
      <w:r w:rsidRPr="00DD09E2">
        <w:rPr>
          <w:b/>
          <w:spacing w:val="-13"/>
          <w:sz w:val="24"/>
          <w:szCs w:val="24"/>
          <w:u w:val="single"/>
        </w:rPr>
        <w:t xml:space="preserve"> </w:t>
      </w:r>
      <w:r w:rsidRPr="00DD09E2">
        <w:rPr>
          <w:b/>
          <w:sz w:val="24"/>
          <w:szCs w:val="24"/>
          <w:u w:val="single"/>
        </w:rPr>
        <w:t>of</w:t>
      </w:r>
      <w:r w:rsidRPr="00DD09E2">
        <w:rPr>
          <w:b/>
          <w:spacing w:val="-10"/>
          <w:sz w:val="24"/>
          <w:szCs w:val="24"/>
          <w:u w:val="single"/>
        </w:rPr>
        <w:t xml:space="preserve"> </w:t>
      </w:r>
      <w:r w:rsidRPr="00DD09E2">
        <w:rPr>
          <w:b/>
          <w:sz w:val="24"/>
          <w:szCs w:val="24"/>
          <w:u w:val="single"/>
        </w:rPr>
        <w:t>Possible</w:t>
      </w:r>
      <w:r w:rsidRPr="00DD09E2">
        <w:rPr>
          <w:b/>
          <w:spacing w:val="-12"/>
          <w:sz w:val="24"/>
          <w:szCs w:val="24"/>
          <w:u w:val="single"/>
        </w:rPr>
        <w:t xml:space="preserve"> </w:t>
      </w:r>
      <w:r w:rsidRPr="00DD09E2">
        <w:rPr>
          <w:b/>
          <w:spacing w:val="-2"/>
          <w:sz w:val="24"/>
          <w:szCs w:val="24"/>
          <w:u w:val="single"/>
        </w:rPr>
        <w:t>Conflic</w:t>
      </w:r>
      <w:r w:rsidR="002C5CEA" w:rsidRPr="00DD09E2">
        <w:rPr>
          <w:b/>
          <w:spacing w:val="-2"/>
          <w:sz w:val="24"/>
          <w:szCs w:val="24"/>
          <w:u w:val="single"/>
        </w:rPr>
        <w:t>t of Interes</w:t>
      </w:r>
      <w:r w:rsidRPr="00DD09E2">
        <w:rPr>
          <w:b/>
          <w:spacing w:val="-2"/>
          <w:sz w:val="24"/>
          <w:szCs w:val="24"/>
          <w:u w:val="single"/>
        </w:rPr>
        <w:t>t</w:t>
      </w:r>
    </w:p>
    <w:p w14:paraId="37CCB0FC" w14:textId="7CC4B38A" w:rsidR="005202F5" w:rsidRPr="00DD09E2" w:rsidRDefault="00585442" w:rsidP="009B2210">
      <w:pPr>
        <w:pStyle w:val="ListParagraph"/>
        <w:widowControl/>
        <w:numPr>
          <w:ilvl w:val="0"/>
          <w:numId w:val="4"/>
        </w:numPr>
        <w:autoSpaceDE/>
        <w:autoSpaceDN/>
        <w:spacing w:after="100" w:afterAutospacing="1"/>
        <w:ind w:left="284"/>
        <w:rPr>
          <w:spacing w:val="-2"/>
          <w:sz w:val="24"/>
          <w:szCs w:val="24"/>
        </w:rPr>
      </w:pPr>
      <w:r w:rsidRPr="00DB2F36">
        <w:rPr>
          <w:rFonts w:eastAsia="Times New Roman"/>
          <w:sz w:val="24"/>
          <w:szCs w:val="24"/>
        </w:rPr>
        <w:t>No</w:t>
      </w:r>
      <w:r w:rsidRPr="00DD09E2">
        <w:rPr>
          <w:spacing w:val="-1"/>
          <w:sz w:val="24"/>
          <w:szCs w:val="24"/>
        </w:rPr>
        <w:t xml:space="preserve"> </w:t>
      </w:r>
      <w:proofErr w:type="gramStart"/>
      <w:r w:rsidRPr="009B2210">
        <w:rPr>
          <w:sz w:val="24"/>
          <w:szCs w:val="24"/>
        </w:rPr>
        <w:t>matter</w:t>
      </w:r>
      <w:proofErr w:type="gramEnd"/>
      <w:r w:rsidRPr="00DD09E2">
        <w:rPr>
          <w:spacing w:val="-2"/>
          <w:sz w:val="24"/>
          <w:szCs w:val="24"/>
        </w:rPr>
        <w:t xml:space="preserve"> </w:t>
      </w:r>
      <w:r w:rsidRPr="00DD09E2">
        <w:rPr>
          <w:sz w:val="24"/>
          <w:szCs w:val="24"/>
        </w:rPr>
        <w:t xml:space="preserve">to </w:t>
      </w:r>
      <w:r w:rsidRPr="00DB2F36">
        <w:rPr>
          <w:bCs/>
          <w:sz w:val="24"/>
          <w:szCs w:val="24"/>
        </w:rPr>
        <w:t>report</w:t>
      </w:r>
      <w:r w:rsidR="00C3155F" w:rsidRPr="00DD09E2">
        <w:rPr>
          <w:spacing w:val="-2"/>
          <w:sz w:val="24"/>
          <w:szCs w:val="24"/>
        </w:rPr>
        <w:t>.</w:t>
      </w:r>
    </w:p>
    <w:p w14:paraId="68471585" w14:textId="77777777" w:rsidR="00FA0969" w:rsidRPr="00FA0969" w:rsidRDefault="00FA0969" w:rsidP="00FA0969">
      <w:pPr>
        <w:pStyle w:val="ListParagraph"/>
        <w:tabs>
          <w:tab w:val="left" w:pos="1670"/>
        </w:tabs>
        <w:spacing w:line="276" w:lineRule="auto"/>
        <w:ind w:left="-66" w:right="-164"/>
        <w:rPr>
          <w:sz w:val="24"/>
          <w:szCs w:val="24"/>
        </w:rPr>
      </w:pPr>
    </w:p>
    <w:p w14:paraId="702A03F5" w14:textId="2EE37D35" w:rsidR="00602780" w:rsidRPr="00DD09E2" w:rsidRDefault="00602780" w:rsidP="003B0A04">
      <w:pPr>
        <w:pStyle w:val="ListParagraph"/>
        <w:numPr>
          <w:ilvl w:val="0"/>
          <w:numId w:val="38"/>
        </w:numPr>
        <w:tabs>
          <w:tab w:val="left" w:pos="1670"/>
        </w:tabs>
        <w:spacing w:line="276" w:lineRule="auto"/>
        <w:ind w:right="-164"/>
        <w:rPr>
          <w:sz w:val="24"/>
          <w:szCs w:val="24"/>
        </w:rPr>
      </w:pPr>
      <w:r w:rsidRPr="00DD09E2">
        <w:rPr>
          <w:b/>
          <w:bCs/>
          <w:sz w:val="24"/>
          <w:szCs w:val="24"/>
          <w:u w:val="single"/>
        </w:rPr>
        <w:t>Approval of</w:t>
      </w:r>
      <w:r w:rsidR="00E10C62" w:rsidRPr="00DD09E2">
        <w:rPr>
          <w:b/>
          <w:bCs/>
          <w:sz w:val="24"/>
          <w:szCs w:val="24"/>
          <w:u w:val="single"/>
        </w:rPr>
        <w:t xml:space="preserve"> March</w:t>
      </w:r>
      <w:r w:rsidRPr="00DD09E2">
        <w:rPr>
          <w:b/>
          <w:bCs/>
          <w:sz w:val="24"/>
          <w:szCs w:val="24"/>
          <w:u w:val="single"/>
        </w:rPr>
        <w:t xml:space="preserve"> Minutes</w:t>
      </w:r>
    </w:p>
    <w:p w14:paraId="119F0DE7" w14:textId="626844C6" w:rsidR="003B0A04" w:rsidRPr="00DD09E2" w:rsidRDefault="00E10C62" w:rsidP="009B2210">
      <w:pPr>
        <w:pStyle w:val="ListParagraph"/>
        <w:widowControl/>
        <w:numPr>
          <w:ilvl w:val="0"/>
          <w:numId w:val="4"/>
        </w:numPr>
        <w:autoSpaceDE/>
        <w:autoSpaceDN/>
        <w:spacing w:before="100" w:beforeAutospacing="1" w:after="100" w:afterAutospacing="1"/>
        <w:ind w:left="284"/>
        <w:rPr>
          <w:sz w:val="24"/>
          <w:szCs w:val="24"/>
        </w:rPr>
      </w:pPr>
      <w:r w:rsidRPr="00DB2F36">
        <w:rPr>
          <w:rFonts w:eastAsia="Times New Roman"/>
          <w:sz w:val="24"/>
          <w:szCs w:val="24"/>
        </w:rPr>
        <w:t>Deferred</w:t>
      </w:r>
      <w:r w:rsidR="00DB2F36">
        <w:rPr>
          <w:sz w:val="24"/>
          <w:szCs w:val="24"/>
        </w:rPr>
        <w:t>.</w:t>
      </w:r>
    </w:p>
    <w:p w14:paraId="2EBE0378" w14:textId="77777777" w:rsidR="003B0A04" w:rsidRPr="00DD09E2" w:rsidRDefault="003B0A04" w:rsidP="003B0A04">
      <w:pPr>
        <w:pStyle w:val="ListParagraph"/>
        <w:widowControl/>
        <w:autoSpaceDE/>
        <w:autoSpaceDN/>
        <w:spacing w:line="276" w:lineRule="auto"/>
        <w:ind w:left="-426" w:right="-164" w:firstLine="360"/>
        <w:rPr>
          <w:sz w:val="24"/>
          <w:szCs w:val="24"/>
        </w:rPr>
      </w:pPr>
    </w:p>
    <w:p w14:paraId="66434D20" w14:textId="068D9C1E" w:rsidR="00345328" w:rsidRPr="00DD09E2" w:rsidRDefault="00345328" w:rsidP="003B0A04">
      <w:pPr>
        <w:pStyle w:val="ListParagraph"/>
        <w:widowControl/>
        <w:numPr>
          <w:ilvl w:val="0"/>
          <w:numId w:val="38"/>
        </w:numPr>
        <w:autoSpaceDE/>
        <w:autoSpaceDN/>
        <w:spacing w:line="276" w:lineRule="auto"/>
        <w:ind w:right="-164"/>
        <w:rPr>
          <w:sz w:val="24"/>
          <w:szCs w:val="24"/>
        </w:rPr>
      </w:pPr>
      <w:r w:rsidRPr="00DD09E2">
        <w:rPr>
          <w:b/>
          <w:bCs/>
          <w:sz w:val="24"/>
          <w:szCs w:val="24"/>
          <w:u w:val="single"/>
        </w:rPr>
        <w:t xml:space="preserve">Approval of </w:t>
      </w:r>
      <w:r w:rsidR="00855A18" w:rsidRPr="00DD09E2">
        <w:rPr>
          <w:b/>
          <w:bCs/>
          <w:sz w:val="24"/>
          <w:szCs w:val="24"/>
          <w:u w:val="single"/>
        </w:rPr>
        <w:t>April</w:t>
      </w:r>
      <w:r w:rsidRPr="00DD09E2">
        <w:rPr>
          <w:b/>
          <w:bCs/>
          <w:sz w:val="24"/>
          <w:szCs w:val="24"/>
          <w:u w:val="single"/>
        </w:rPr>
        <w:t xml:space="preserve"> Minutes</w:t>
      </w:r>
    </w:p>
    <w:p w14:paraId="2C223485" w14:textId="6BD73E4D" w:rsidR="003B0A04" w:rsidRPr="00DD09E2" w:rsidRDefault="00345328" w:rsidP="009B2210">
      <w:pPr>
        <w:pStyle w:val="ListParagraph"/>
        <w:widowControl/>
        <w:numPr>
          <w:ilvl w:val="0"/>
          <w:numId w:val="4"/>
        </w:numPr>
        <w:autoSpaceDE/>
        <w:autoSpaceDN/>
        <w:spacing w:before="100" w:beforeAutospacing="1" w:after="100" w:afterAutospacing="1"/>
        <w:ind w:left="284"/>
        <w:rPr>
          <w:b/>
          <w:sz w:val="24"/>
          <w:szCs w:val="24"/>
        </w:rPr>
      </w:pPr>
      <w:r w:rsidRPr="00DD09E2">
        <w:rPr>
          <w:sz w:val="24"/>
          <w:szCs w:val="24"/>
        </w:rPr>
        <w:t xml:space="preserve">Leo </w:t>
      </w:r>
      <w:r w:rsidRPr="009B2210">
        <w:rPr>
          <w:sz w:val="24"/>
          <w:szCs w:val="24"/>
        </w:rPr>
        <w:t>Lagnando</w:t>
      </w:r>
      <w:r w:rsidRPr="00DD09E2">
        <w:rPr>
          <w:bCs/>
          <w:sz w:val="24"/>
          <w:szCs w:val="24"/>
        </w:rPr>
        <w:t xml:space="preserve">, seconded by Aliza Chagpar. That the </w:t>
      </w:r>
      <w:r w:rsidR="00855A18" w:rsidRPr="00DD09E2">
        <w:rPr>
          <w:bCs/>
          <w:sz w:val="24"/>
          <w:szCs w:val="24"/>
        </w:rPr>
        <w:t>minutes</w:t>
      </w:r>
      <w:r w:rsidRPr="00DD09E2">
        <w:rPr>
          <w:bCs/>
          <w:sz w:val="24"/>
          <w:szCs w:val="24"/>
        </w:rPr>
        <w:t xml:space="preserve"> be approved. The motion carried</w:t>
      </w:r>
      <w:bookmarkStart w:id="1" w:name="_Hlk220938521"/>
      <w:r w:rsidR="008541E7" w:rsidRPr="00DD09E2">
        <w:rPr>
          <w:b/>
          <w:sz w:val="24"/>
          <w:szCs w:val="24"/>
        </w:rPr>
        <w:t>.</w:t>
      </w:r>
    </w:p>
    <w:p w14:paraId="19F48839" w14:textId="77777777" w:rsidR="003B0A04" w:rsidRPr="00DD09E2" w:rsidRDefault="003B0A04" w:rsidP="003B0A04">
      <w:pPr>
        <w:pStyle w:val="ListParagraph"/>
        <w:widowControl/>
        <w:autoSpaceDE/>
        <w:autoSpaceDN/>
        <w:spacing w:line="276" w:lineRule="auto"/>
        <w:ind w:left="-426" w:right="-164" w:firstLine="360"/>
        <w:rPr>
          <w:b/>
          <w:sz w:val="24"/>
          <w:szCs w:val="24"/>
        </w:rPr>
      </w:pPr>
    </w:p>
    <w:p w14:paraId="73C3F06E" w14:textId="795FB6F8" w:rsidR="008541E7" w:rsidRPr="00DD09E2" w:rsidRDefault="00AF1B1F" w:rsidP="003B0A04">
      <w:pPr>
        <w:pStyle w:val="ListParagraph"/>
        <w:widowControl/>
        <w:numPr>
          <w:ilvl w:val="0"/>
          <w:numId w:val="38"/>
        </w:numPr>
        <w:autoSpaceDE/>
        <w:autoSpaceDN/>
        <w:spacing w:line="276" w:lineRule="auto"/>
        <w:ind w:right="-164"/>
        <w:rPr>
          <w:b/>
          <w:sz w:val="24"/>
          <w:szCs w:val="24"/>
        </w:rPr>
      </w:pPr>
      <w:r w:rsidRPr="00DD09E2">
        <w:rPr>
          <w:b/>
          <w:bCs/>
          <w:sz w:val="24"/>
          <w:szCs w:val="24"/>
          <w:u w:val="single"/>
        </w:rPr>
        <w:t>Chair’s Report</w:t>
      </w:r>
    </w:p>
    <w:p w14:paraId="449916B9" w14:textId="23439BFD" w:rsidR="00AF1B1F" w:rsidRPr="00DD09E2" w:rsidRDefault="00AF1B1F" w:rsidP="009B2210">
      <w:pPr>
        <w:pStyle w:val="ListParagraph"/>
        <w:widowControl/>
        <w:numPr>
          <w:ilvl w:val="0"/>
          <w:numId w:val="4"/>
        </w:numPr>
        <w:autoSpaceDE/>
        <w:autoSpaceDN/>
        <w:spacing w:before="100" w:beforeAutospacing="1" w:after="100" w:afterAutospacing="1"/>
        <w:ind w:left="284"/>
        <w:rPr>
          <w:b/>
          <w:sz w:val="24"/>
          <w:szCs w:val="24"/>
        </w:rPr>
      </w:pPr>
      <w:r w:rsidRPr="00DD09E2">
        <w:rPr>
          <w:rFonts w:eastAsia="Times New Roman"/>
          <w:sz w:val="24"/>
          <w:szCs w:val="24"/>
        </w:rPr>
        <w:t>Bill 101 changes rules on school board governance.</w:t>
      </w:r>
    </w:p>
    <w:p w14:paraId="4009911F" w14:textId="77777777" w:rsidR="00AF1B1F" w:rsidRPr="00DD09E2" w:rsidRDefault="00AF1B1F" w:rsidP="009B2210">
      <w:pPr>
        <w:pStyle w:val="ListParagraph"/>
        <w:widowControl/>
        <w:numPr>
          <w:ilvl w:val="0"/>
          <w:numId w:val="4"/>
        </w:numPr>
        <w:autoSpaceDE/>
        <w:autoSpaceDN/>
        <w:spacing w:before="100" w:beforeAutospacing="1" w:after="100" w:afterAutospacing="1"/>
        <w:ind w:left="284"/>
        <w:rPr>
          <w:rFonts w:eastAsia="Times New Roman"/>
          <w:sz w:val="24"/>
          <w:szCs w:val="24"/>
        </w:rPr>
      </w:pPr>
      <w:r w:rsidRPr="00DD09E2">
        <w:rPr>
          <w:rFonts w:eastAsia="Times New Roman"/>
          <w:sz w:val="24"/>
          <w:szCs w:val="24"/>
        </w:rPr>
        <w:t>SEAC needs to have input on how TDSB changes and how it impacts special education.</w:t>
      </w:r>
    </w:p>
    <w:p w14:paraId="4A445434" w14:textId="55842DA1" w:rsidR="003B0A04" w:rsidRDefault="00AF1B1F" w:rsidP="009B2210">
      <w:pPr>
        <w:pStyle w:val="ListParagraph"/>
        <w:widowControl/>
        <w:numPr>
          <w:ilvl w:val="0"/>
          <w:numId w:val="4"/>
        </w:numPr>
        <w:autoSpaceDE/>
        <w:autoSpaceDN/>
        <w:spacing w:before="100" w:beforeAutospacing="1" w:after="100" w:afterAutospacing="1"/>
        <w:ind w:left="284"/>
        <w:rPr>
          <w:rFonts w:eastAsia="Times New Roman"/>
          <w:sz w:val="24"/>
          <w:szCs w:val="24"/>
        </w:rPr>
      </w:pPr>
      <w:r w:rsidRPr="00DD09E2">
        <w:rPr>
          <w:rFonts w:eastAsia="Times New Roman"/>
          <w:sz w:val="24"/>
          <w:szCs w:val="24"/>
        </w:rPr>
        <w:t xml:space="preserve">Agenda item for June meeting: </w:t>
      </w:r>
      <w:r w:rsidR="00DB2F36">
        <w:rPr>
          <w:rFonts w:eastAsia="Times New Roman"/>
          <w:sz w:val="24"/>
          <w:szCs w:val="24"/>
        </w:rPr>
        <w:t>L</w:t>
      </w:r>
      <w:r w:rsidRPr="00DD09E2">
        <w:rPr>
          <w:rFonts w:eastAsia="Times New Roman"/>
          <w:sz w:val="24"/>
          <w:szCs w:val="24"/>
        </w:rPr>
        <w:t>etters of expectation</w:t>
      </w:r>
      <w:r w:rsidR="00DB2F36">
        <w:rPr>
          <w:rFonts w:eastAsia="Times New Roman"/>
          <w:sz w:val="24"/>
          <w:szCs w:val="24"/>
        </w:rPr>
        <w:t xml:space="preserve"> (</w:t>
      </w:r>
      <w:r w:rsidRPr="00DD09E2">
        <w:rPr>
          <w:rFonts w:eastAsia="Times New Roman"/>
          <w:sz w:val="24"/>
          <w:szCs w:val="24"/>
        </w:rPr>
        <w:t>criteria for issuance</w:t>
      </w:r>
      <w:r w:rsidR="00DB2F36">
        <w:rPr>
          <w:rFonts w:eastAsia="Times New Roman"/>
          <w:sz w:val="24"/>
          <w:szCs w:val="24"/>
        </w:rPr>
        <w:t xml:space="preserve"> </w:t>
      </w:r>
      <w:r w:rsidRPr="00DD09E2">
        <w:rPr>
          <w:rFonts w:eastAsia="Times New Roman"/>
          <w:sz w:val="24"/>
          <w:szCs w:val="24"/>
        </w:rPr>
        <w:t>and recourse for parents who believe the letter is unwarranted</w:t>
      </w:r>
      <w:r w:rsidR="00DB2F36">
        <w:rPr>
          <w:rFonts w:eastAsia="Times New Roman"/>
          <w:sz w:val="24"/>
          <w:szCs w:val="24"/>
        </w:rPr>
        <w:t>)</w:t>
      </w:r>
      <w:r w:rsidR="003B0A04" w:rsidRPr="00DD09E2">
        <w:rPr>
          <w:rFonts w:eastAsia="Times New Roman"/>
          <w:sz w:val="24"/>
          <w:szCs w:val="24"/>
        </w:rPr>
        <w:t>.</w:t>
      </w:r>
    </w:p>
    <w:p w14:paraId="5121C596" w14:textId="77777777" w:rsidR="005E16A6" w:rsidRPr="00DD09E2" w:rsidRDefault="005E16A6" w:rsidP="005E16A6">
      <w:pPr>
        <w:pStyle w:val="ListParagraph"/>
        <w:widowControl/>
        <w:autoSpaceDE/>
        <w:autoSpaceDN/>
        <w:spacing w:before="100" w:beforeAutospacing="1" w:after="100" w:afterAutospacing="1"/>
        <w:rPr>
          <w:rFonts w:eastAsia="Times New Roman"/>
          <w:sz w:val="24"/>
          <w:szCs w:val="24"/>
        </w:rPr>
      </w:pPr>
    </w:p>
    <w:p w14:paraId="30266FF0" w14:textId="77777777" w:rsidR="003B14CC" w:rsidRPr="003B14CC" w:rsidRDefault="00AF1B1F" w:rsidP="003B14CC">
      <w:pPr>
        <w:pStyle w:val="ListParagraph"/>
        <w:widowControl/>
        <w:numPr>
          <w:ilvl w:val="0"/>
          <w:numId w:val="38"/>
        </w:numPr>
        <w:autoSpaceDE/>
        <w:autoSpaceDN/>
        <w:spacing w:before="100" w:beforeAutospacing="1" w:after="100" w:afterAutospacing="1"/>
        <w:rPr>
          <w:rFonts w:eastAsia="Times New Roman"/>
          <w:sz w:val="24"/>
          <w:szCs w:val="24"/>
        </w:rPr>
      </w:pPr>
      <w:r w:rsidRPr="00DD09E2">
        <w:rPr>
          <w:b/>
          <w:bCs/>
          <w:sz w:val="24"/>
          <w:szCs w:val="24"/>
          <w:u w:val="single"/>
        </w:rPr>
        <w:t>Budget Update</w:t>
      </w:r>
    </w:p>
    <w:p w14:paraId="23DD1D9A" w14:textId="3CDE1DB5" w:rsidR="003B14CC" w:rsidRPr="00FA0969" w:rsidRDefault="00AF1B1F" w:rsidP="003B14CC">
      <w:pPr>
        <w:pStyle w:val="ListParagraph"/>
        <w:widowControl/>
        <w:autoSpaceDE/>
        <w:autoSpaceDN/>
        <w:spacing w:before="100" w:beforeAutospacing="1"/>
        <w:ind w:left="-66"/>
        <w:rPr>
          <w:rFonts w:eastAsia="Times New Roman"/>
          <w:sz w:val="24"/>
          <w:szCs w:val="24"/>
        </w:rPr>
      </w:pPr>
      <w:r w:rsidRPr="003B14CC">
        <w:rPr>
          <w:rFonts w:eastAsia="Times New Roman"/>
          <w:sz w:val="24"/>
          <w:szCs w:val="24"/>
        </w:rPr>
        <w:t>Stephanie Harris</w:t>
      </w:r>
      <w:r w:rsidR="003B14CC" w:rsidRPr="003B14CC">
        <w:rPr>
          <w:rFonts w:eastAsia="Times New Roman"/>
          <w:sz w:val="24"/>
          <w:szCs w:val="24"/>
        </w:rPr>
        <w:t xml:space="preserve">, </w:t>
      </w:r>
      <w:r w:rsidR="003B14CC" w:rsidRPr="00FA0969">
        <w:rPr>
          <w:rFonts w:eastAsia="Times New Roman"/>
          <w:sz w:val="24"/>
          <w:szCs w:val="24"/>
          <w:lang w:val="en-CA"/>
        </w:rPr>
        <w:t>Acting Executive Officer, Business Services presented the Budget update as follows:</w:t>
      </w:r>
    </w:p>
    <w:p w14:paraId="1D99CCCA" w14:textId="6BE32A19" w:rsidR="003B14CC" w:rsidRPr="00FA0969" w:rsidRDefault="003B14CC" w:rsidP="009B2210">
      <w:pPr>
        <w:pStyle w:val="ListParagraph"/>
        <w:widowControl/>
        <w:numPr>
          <w:ilvl w:val="0"/>
          <w:numId w:val="4"/>
        </w:numPr>
        <w:autoSpaceDE/>
        <w:autoSpaceDN/>
        <w:spacing w:before="100" w:beforeAutospacing="1" w:after="100" w:afterAutospacing="1"/>
        <w:ind w:left="284"/>
        <w:rPr>
          <w:rFonts w:eastAsia="Times New Roman"/>
          <w:sz w:val="24"/>
          <w:szCs w:val="24"/>
        </w:rPr>
      </w:pPr>
      <w:r w:rsidRPr="00FA0969">
        <w:rPr>
          <w:rFonts w:eastAsia="Times New Roman"/>
          <w:sz w:val="24"/>
          <w:szCs w:val="24"/>
        </w:rPr>
        <w:t xml:space="preserve">The board is currently awaiting the release of this year's grants from the Ministry of Education. </w:t>
      </w:r>
    </w:p>
    <w:p w14:paraId="30521203" w14:textId="4A0B98C9" w:rsidR="003B14CC" w:rsidRPr="00FA0969" w:rsidRDefault="003B14CC" w:rsidP="009B2210">
      <w:pPr>
        <w:pStyle w:val="ListParagraph"/>
        <w:widowControl/>
        <w:numPr>
          <w:ilvl w:val="0"/>
          <w:numId w:val="4"/>
        </w:numPr>
        <w:autoSpaceDE/>
        <w:autoSpaceDN/>
        <w:spacing w:before="100" w:beforeAutospacing="1" w:after="100" w:afterAutospacing="1"/>
        <w:ind w:left="284"/>
        <w:rPr>
          <w:rFonts w:eastAsia="Times New Roman"/>
          <w:sz w:val="24"/>
          <w:szCs w:val="24"/>
        </w:rPr>
      </w:pPr>
      <w:r w:rsidRPr="00FA0969">
        <w:rPr>
          <w:rFonts w:eastAsia="Times New Roman"/>
          <w:sz w:val="24"/>
          <w:szCs w:val="24"/>
        </w:rPr>
        <w:t xml:space="preserve">Because the board is currently under supervision, all budget decisions will require approval by the Supervisor. </w:t>
      </w:r>
    </w:p>
    <w:p w14:paraId="008E551F" w14:textId="37D397DE" w:rsidR="003B14CC" w:rsidRPr="00FA0969" w:rsidRDefault="003B14CC" w:rsidP="009B2210">
      <w:pPr>
        <w:pStyle w:val="ListParagraph"/>
        <w:widowControl/>
        <w:numPr>
          <w:ilvl w:val="0"/>
          <w:numId w:val="4"/>
        </w:numPr>
        <w:autoSpaceDE/>
        <w:autoSpaceDN/>
        <w:spacing w:before="100" w:beforeAutospacing="1" w:after="100" w:afterAutospacing="1"/>
        <w:ind w:left="284"/>
        <w:rPr>
          <w:rFonts w:eastAsia="Times New Roman"/>
          <w:sz w:val="24"/>
          <w:szCs w:val="24"/>
        </w:rPr>
      </w:pPr>
      <w:r w:rsidRPr="00FA0969">
        <w:rPr>
          <w:rFonts w:eastAsia="Times New Roman"/>
          <w:sz w:val="24"/>
          <w:szCs w:val="24"/>
        </w:rPr>
        <w:t xml:space="preserve">District enrolment continues to decline primarily </w:t>
      </w:r>
    </w:p>
    <w:p w14:paraId="1ACD5363" w14:textId="2FF31881" w:rsidR="00FA0969" w:rsidRPr="00FA0969" w:rsidRDefault="003B14CC" w:rsidP="00FA0969">
      <w:pPr>
        <w:pStyle w:val="ListParagraph"/>
        <w:widowControl/>
        <w:numPr>
          <w:ilvl w:val="0"/>
          <w:numId w:val="4"/>
        </w:numPr>
        <w:autoSpaceDE/>
        <w:autoSpaceDN/>
        <w:spacing w:before="100" w:beforeAutospacing="1" w:after="100" w:afterAutospacing="1"/>
        <w:ind w:left="284"/>
        <w:rPr>
          <w:rFonts w:eastAsia="Times New Roman"/>
          <w:sz w:val="24"/>
          <w:szCs w:val="24"/>
        </w:rPr>
      </w:pPr>
      <w:r w:rsidRPr="00FA0969">
        <w:rPr>
          <w:rFonts w:eastAsia="Times New Roman"/>
          <w:sz w:val="24"/>
          <w:szCs w:val="24"/>
        </w:rPr>
        <w:t xml:space="preserve">Following a shortfall of 3,000 students compared to projections in 2025-26, enrolment is expected to drop </w:t>
      </w:r>
      <w:proofErr w:type="gramStart"/>
      <w:r w:rsidRPr="00FA0969">
        <w:rPr>
          <w:rFonts w:eastAsia="Times New Roman"/>
          <w:sz w:val="24"/>
          <w:szCs w:val="24"/>
        </w:rPr>
        <w:t xml:space="preserve">by </w:t>
      </w:r>
      <w:r w:rsidR="0012482B">
        <w:rPr>
          <w:rFonts w:eastAsia="Times New Roman"/>
          <w:sz w:val="24"/>
          <w:szCs w:val="24"/>
        </w:rPr>
        <w:t>(##</w:t>
      </w:r>
      <w:proofErr w:type="gramEnd"/>
      <w:r w:rsidR="0012482B">
        <w:rPr>
          <w:rFonts w:eastAsia="Times New Roman"/>
          <w:sz w:val="24"/>
          <w:szCs w:val="24"/>
        </w:rPr>
        <w:t xml:space="preserve">deleting </w:t>
      </w:r>
      <w:r w:rsidRPr="00FA0969">
        <w:rPr>
          <w:rFonts w:eastAsia="Times New Roman"/>
          <w:sz w:val="24"/>
          <w:szCs w:val="24"/>
        </w:rPr>
        <w:t>another</w:t>
      </w:r>
      <w:r w:rsidR="0012482B">
        <w:rPr>
          <w:rFonts w:eastAsia="Times New Roman"/>
          <w:sz w:val="24"/>
          <w:szCs w:val="24"/>
        </w:rPr>
        <w:t>)</w:t>
      </w:r>
      <w:r w:rsidRPr="00FA0969">
        <w:rPr>
          <w:rFonts w:eastAsia="Times New Roman"/>
          <w:sz w:val="24"/>
          <w:szCs w:val="24"/>
        </w:rPr>
        <w:t xml:space="preserve"> 5,000 to a total of 232,000 in 2026-27, with further declines anticipated by 2028-29</w:t>
      </w:r>
      <w:r w:rsidR="00FA0969" w:rsidRPr="00FA0969">
        <w:rPr>
          <w:rFonts w:eastAsia="Times New Roman"/>
          <w:sz w:val="24"/>
          <w:szCs w:val="24"/>
        </w:rPr>
        <w:t xml:space="preserve"> due primarily to decreased immigration and families moving outside the GTA.</w:t>
      </w:r>
    </w:p>
    <w:p w14:paraId="411FC135" w14:textId="322171B5" w:rsidR="003B14CC" w:rsidRPr="00FA0969" w:rsidRDefault="003B14CC" w:rsidP="009B2210">
      <w:pPr>
        <w:pStyle w:val="ListParagraph"/>
        <w:widowControl/>
        <w:numPr>
          <w:ilvl w:val="0"/>
          <w:numId w:val="4"/>
        </w:numPr>
        <w:autoSpaceDE/>
        <w:autoSpaceDN/>
        <w:spacing w:before="100" w:beforeAutospacing="1" w:after="100" w:afterAutospacing="1"/>
        <w:ind w:left="284"/>
        <w:rPr>
          <w:rFonts w:eastAsia="Times New Roman"/>
          <w:sz w:val="24"/>
          <w:szCs w:val="24"/>
        </w:rPr>
      </w:pPr>
      <w:r w:rsidRPr="00FA0969">
        <w:rPr>
          <w:rFonts w:eastAsia="Times New Roman"/>
          <w:sz w:val="24"/>
          <w:szCs w:val="24"/>
        </w:rPr>
        <w:t>This ongoing downward trend will directly result in reduced budgets</w:t>
      </w:r>
      <w:r w:rsidR="00FA0969" w:rsidRPr="00FA0969">
        <w:rPr>
          <w:rFonts w:eastAsia="Times New Roman"/>
          <w:sz w:val="24"/>
          <w:szCs w:val="24"/>
        </w:rPr>
        <w:t xml:space="preserve"> and </w:t>
      </w:r>
      <w:r w:rsidRPr="00FA0969">
        <w:rPr>
          <w:rFonts w:eastAsia="Times New Roman"/>
          <w:sz w:val="24"/>
          <w:szCs w:val="24"/>
        </w:rPr>
        <w:t>lower staffing levels</w:t>
      </w:r>
      <w:r w:rsidR="00FA0969" w:rsidRPr="00FA0969">
        <w:rPr>
          <w:rFonts w:eastAsia="Times New Roman"/>
          <w:sz w:val="24"/>
          <w:szCs w:val="24"/>
        </w:rPr>
        <w:t>; ge</w:t>
      </w:r>
      <w:r w:rsidRPr="00FA0969">
        <w:rPr>
          <w:rFonts w:eastAsia="Times New Roman"/>
          <w:sz w:val="24"/>
          <w:szCs w:val="24"/>
        </w:rPr>
        <w:t xml:space="preserve">neral school-based staffing will be adjusted to reflect the decreased enrolment numbers. </w:t>
      </w:r>
    </w:p>
    <w:p w14:paraId="7A43EACA" w14:textId="7FDB5579" w:rsidR="003B14CC" w:rsidRPr="00FA0969" w:rsidRDefault="003B14CC" w:rsidP="009B2210">
      <w:pPr>
        <w:pStyle w:val="ListParagraph"/>
        <w:widowControl/>
        <w:numPr>
          <w:ilvl w:val="0"/>
          <w:numId w:val="4"/>
        </w:numPr>
        <w:autoSpaceDE/>
        <w:autoSpaceDN/>
        <w:spacing w:before="100" w:beforeAutospacing="1" w:after="100" w:afterAutospacing="1"/>
        <w:ind w:left="284"/>
        <w:rPr>
          <w:rFonts w:eastAsia="Times New Roman"/>
          <w:sz w:val="24"/>
          <w:szCs w:val="24"/>
        </w:rPr>
      </w:pPr>
      <w:r w:rsidRPr="00FA0969">
        <w:rPr>
          <w:rFonts w:eastAsia="Times New Roman"/>
          <w:sz w:val="24"/>
          <w:szCs w:val="24"/>
        </w:rPr>
        <w:t xml:space="preserve">Decreased enrolment will negatively impact Special Education Funding, with </w:t>
      </w:r>
      <w:proofErr w:type="gramStart"/>
      <w:r w:rsidRPr="00FA0969">
        <w:rPr>
          <w:rFonts w:eastAsia="Times New Roman"/>
          <w:sz w:val="24"/>
          <w:szCs w:val="24"/>
        </w:rPr>
        <w:t>the majority of</w:t>
      </w:r>
      <w:proofErr w:type="gramEnd"/>
      <w:r w:rsidRPr="00FA0969">
        <w:rPr>
          <w:rFonts w:eastAsia="Times New Roman"/>
          <w:sz w:val="24"/>
          <w:szCs w:val="24"/>
        </w:rPr>
        <w:t xml:space="preserve"> the reduction arising from the per-pupil allocation. However, despite the anticipated reduction in Special Education funding, there will be no reduction to Special Education school-based staffing </w:t>
      </w:r>
      <w:r w:rsidR="00FA0969" w:rsidRPr="00FA0969">
        <w:rPr>
          <w:rFonts w:eastAsia="Times New Roman"/>
          <w:sz w:val="24"/>
          <w:szCs w:val="24"/>
        </w:rPr>
        <w:t>allocation</w:t>
      </w:r>
      <w:r w:rsidRPr="00FA0969">
        <w:rPr>
          <w:rFonts w:eastAsia="Times New Roman"/>
          <w:sz w:val="24"/>
          <w:szCs w:val="24"/>
        </w:rPr>
        <w:t xml:space="preserve"> across the district.</w:t>
      </w:r>
    </w:p>
    <w:p w14:paraId="204B4966" w14:textId="7E393D42" w:rsidR="003B14CC" w:rsidRPr="00FA0969" w:rsidRDefault="00FD65F4" w:rsidP="007A1D66">
      <w:pPr>
        <w:pStyle w:val="ListParagraph"/>
        <w:widowControl/>
        <w:numPr>
          <w:ilvl w:val="0"/>
          <w:numId w:val="4"/>
        </w:numPr>
        <w:autoSpaceDE/>
        <w:autoSpaceDN/>
        <w:spacing w:before="100" w:beforeAutospacing="1"/>
        <w:ind w:left="284"/>
        <w:rPr>
          <w:sz w:val="24"/>
          <w:szCs w:val="24"/>
        </w:rPr>
      </w:pPr>
      <w:r w:rsidRPr="00FA0969">
        <w:rPr>
          <w:rFonts w:eastAsia="Times New Roman"/>
          <w:sz w:val="24"/>
          <w:szCs w:val="24"/>
        </w:rPr>
        <w:t>The 2025-26 Special Education Envelope recorded total revenues of $428.5 million and expenditures</w:t>
      </w:r>
      <w:r w:rsidRPr="00FA0969">
        <w:rPr>
          <w:sz w:val="24"/>
          <w:szCs w:val="24"/>
        </w:rPr>
        <w:t xml:space="preserve"> of $474.2 million, resulting in a net overspend of $45.7 million</w:t>
      </w:r>
      <w:r w:rsidR="0064228C">
        <w:rPr>
          <w:sz w:val="24"/>
          <w:szCs w:val="24"/>
        </w:rPr>
        <w:t xml:space="preserve"> ##on </w:t>
      </w:r>
      <w:r w:rsidR="0064228C" w:rsidRPr="0064228C">
        <w:rPr>
          <w:sz w:val="24"/>
          <w:szCs w:val="24"/>
        </w:rPr>
        <w:t>special education</w:t>
      </w:r>
      <w:r w:rsidRPr="00FA0969">
        <w:rPr>
          <w:sz w:val="24"/>
          <w:szCs w:val="24"/>
        </w:rPr>
        <w:t>.</w:t>
      </w:r>
    </w:p>
    <w:p w14:paraId="65ED081F" w14:textId="0847088D" w:rsidR="005D39EF" w:rsidRPr="00FA0969" w:rsidRDefault="007A1D66" w:rsidP="00FD65F4">
      <w:pPr>
        <w:tabs>
          <w:tab w:val="left" w:pos="1670"/>
        </w:tabs>
        <w:rPr>
          <w:sz w:val="24"/>
          <w:szCs w:val="24"/>
        </w:rPr>
      </w:pPr>
      <w:r w:rsidRPr="00FA0969">
        <w:rPr>
          <w:sz w:val="24"/>
          <w:szCs w:val="24"/>
        </w:rPr>
        <w:t>From members</w:t>
      </w:r>
      <w:r w:rsidR="00125FBD" w:rsidRPr="00FA0969">
        <w:rPr>
          <w:sz w:val="24"/>
          <w:szCs w:val="24"/>
        </w:rPr>
        <w:t>:</w:t>
      </w:r>
    </w:p>
    <w:p w14:paraId="60FC9407" w14:textId="09264D88" w:rsidR="00FD65F4" w:rsidRPr="00FA0969" w:rsidRDefault="00FD65F4" w:rsidP="009B2210">
      <w:pPr>
        <w:pStyle w:val="ListParagraph"/>
        <w:widowControl/>
        <w:numPr>
          <w:ilvl w:val="0"/>
          <w:numId w:val="4"/>
        </w:numPr>
        <w:autoSpaceDE/>
        <w:autoSpaceDN/>
        <w:spacing w:after="100" w:afterAutospacing="1"/>
        <w:ind w:left="284"/>
        <w:rPr>
          <w:rFonts w:eastAsia="Times New Roman"/>
          <w:sz w:val="24"/>
          <w:szCs w:val="24"/>
        </w:rPr>
      </w:pPr>
      <w:r w:rsidRPr="00FA0969">
        <w:rPr>
          <w:rFonts w:eastAsia="Times New Roman"/>
          <w:sz w:val="24"/>
          <w:szCs w:val="24"/>
        </w:rPr>
        <w:t>The Board's mandate to provide special education services is a legal obligation that supersedes the constraints of the Special Education Envelope and remains in effect regardless of funding shortfalls.</w:t>
      </w:r>
    </w:p>
    <w:p w14:paraId="54C7AFED" w14:textId="0C2A3A70" w:rsidR="00FD65F4" w:rsidRPr="00FA0969" w:rsidRDefault="00FD65F4" w:rsidP="009B2210">
      <w:pPr>
        <w:pStyle w:val="ListParagraph"/>
        <w:widowControl/>
        <w:numPr>
          <w:ilvl w:val="0"/>
          <w:numId w:val="4"/>
        </w:numPr>
        <w:autoSpaceDE/>
        <w:autoSpaceDN/>
        <w:spacing w:before="100" w:beforeAutospacing="1" w:after="100" w:afterAutospacing="1"/>
        <w:ind w:left="284"/>
        <w:rPr>
          <w:rFonts w:eastAsia="Times New Roman"/>
          <w:sz w:val="24"/>
          <w:szCs w:val="24"/>
        </w:rPr>
      </w:pPr>
      <w:r w:rsidRPr="00FA0969">
        <w:rPr>
          <w:rFonts w:eastAsia="Times New Roman"/>
          <w:sz w:val="24"/>
          <w:szCs w:val="24"/>
        </w:rPr>
        <w:t>Reductions in central staffing also have a negative impact on students with disabilities.</w:t>
      </w:r>
    </w:p>
    <w:p w14:paraId="0BB4F9B5" w14:textId="57C95BDD" w:rsidR="00FD65F4" w:rsidRPr="00FA0969" w:rsidRDefault="00FD65F4" w:rsidP="009B2210">
      <w:pPr>
        <w:pStyle w:val="ListParagraph"/>
        <w:widowControl/>
        <w:numPr>
          <w:ilvl w:val="0"/>
          <w:numId w:val="4"/>
        </w:numPr>
        <w:autoSpaceDE/>
        <w:autoSpaceDN/>
        <w:spacing w:before="100" w:beforeAutospacing="1" w:after="100" w:afterAutospacing="1"/>
        <w:ind w:left="284"/>
        <w:rPr>
          <w:sz w:val="24"/>
          <w:szCs w:val="24"/>
          <w:lang w:val="en-CA"/>
        </w:rPr>
      </w:pPr>
      <w:r w:rsidRPr="00FA0969">
        <w:rPr>
          <w:rFonts w:eastAsia="Times New Roman"/>
          <w:sz w:val="24"/>
          <w:szCs w:val="24"/>
        </w:rPr>
        <w:t>The committee requested that Stephanie Harris return for the June meeting to provide further</w:t>
      </w:r>
      <w:r w:rsidRPr="00FA0969">
        <w:rPr>
          <w:sz w:val="24"/>
          <w:szCs w:val="24"/>
          <w:lang w:val="en-CA"/>
        </w:rPr>
        <w:t xml:space="preserve"> information and address outstanding inquiries.</w:t>
      </w:r>
    </w:p>
    <w:p w14:paraId="068FD015" w14:textId="3C31500B" w:rsidR="009B2210" w:rsidRDefault="0064228C" w:rsidP="009B2210">
      <w:pPr>
        <w:pStyle w:val="ListParagraph"/>
        <w:widowControl/>
        <w:autoSpaceDE/>
        <w:autoSpaceDN/>
        <w:spacing w:before="100" w:beforeAutospacing="1" w:after="100" w:afterAutospacing="1"/>
        <w:ind w:left="284"/>
        <w:rPr>
          <w:rFonts w:eastAsia="Times New Roman"/>
          <w:sz w:val="24"/>
          <w:szCs w:val="24"/>
        </w:rPr>
      </w:pPr>
      <w:r w:rsidRPr="008974FB">
        <w:rPr>
          <w:rFonts w:eastAsia="Times New Roman"/>
          <w:sz w:val="24"/>
          <w:szCs w:val="24"/>
        </w:rPr>
        <w:t>Stephanie Harris confirmed that TDSB continued to operate substantially under the budget that the trustees approved in the spring of 2025.</w:t>
      </w:r>
      <w:r w:rsidR="00DF595D" w:rsidRPr="008974FB">
        <w:rPr>
          <w:rFonts w:eastAsia="Times New Roman"/>
          <w:sz w:val="24"/>
          <w:szCs w:val="24"/>
        </w:rPr>
        <w:t xml:space="preserve"> TDSB does not know how </w:t>
      </w:r>
      <w:proofErr w:type="gramStart"/>
      <w:r w:rsidR="008974FB">
        <w:rPr>
          <w:rFonts w:eastAsia="Times New Roman"/>
          <w:sz w:val="24"/>
          <w:szCs w:val="24"/>
        </w:rPr>
        <w:t>much</w:t>
      </w:r>
      <w:r w:rsidR="00DF595D" w:rsidRPr="008974FB">
        <w:rPr>
          <w:rFonts w:eastAsia="Times New Roman"/>
          <w:sz w:val="24"/>
          <w:szCs w:val="24"/>
        </w:rPr>
        <w:t xml:space="preserve"> of</w:t>
      </w:r>
      <w:proofErr w:type="gramEnd"/>
      <w:r w:rsidR="00DF595D" w:rsidRPr="008974FB">
        <w:rPr>
          <w:rFonts w:eastAsia="Times New Roman"/>
          <w:sz w:val="24"/>
          <w:szCs w:val="24"/>
        </w:rPr>
        <w:t xml:space="preserve"> the total enrollment reduction next year is made up of students with disabilities/special education needs, but it is expected to be lower than the percentage of total student enrollment reduction.</w:t>
      </w:r>
    </w:p>
    <w:p w14:paraId="0476C06A" w14:textId="77777777" w:rsidR="00DF595D" w:rsidRPr="00FD65F4" w:rsidRDefault="00DF595D" w:rsidP="009B2210">
      <w:pPr>
        <w:pStyle w:val="ListParagraph"/>
        <w:widowControl/>
        <w:autoSpaceDE/>
        <w:autoSpaceDN/>
        <w:spacing w:before="100" w:beforeAutospacing="1" w:after="100" w:afterAutospacing="1"/>
        <w:ind w:left="284"/>
        <w:rPr>
          <w:sz w:val="24"/>
          <w:szCs w:val="24"/>
          <w:lang w:val="en-CA"/>
        </w:rPr>
      </w:pPr>
    </w:p>
    <w:p w14:paraId="2C44E9A4" w14:textId="77777777" w:rsidR="003B0A04" w:rsidRPr="00FD65F4" w:rsidRDefault="00A31845" w:rsidP="003B0A04">
      <w:pPr>
        <w:pStyle w:val="ListParagraph"/>
        <w:numPr>
          <w:ilvl w:val="0"/>
          <w:numId w:val="38"/>
        </w:numPr>
        <w:tabs>
          <w:tab w:val="left" w:pos="1670"/>
        </w:tabs>
        <w:spacing w:after="240"/>
        <w:rPr>
          <w:b/>
          <w:bCs/>
          <w:sz w:val="24"/>
          <w:szCs w:val="24"/>
          <w:u w:val="single"/>
        </w:rPr>
      </w:pPr>
      <w:r w:rsidRPr="00FD65F4">
        <w:rPr>
          <w:b/>
          <w:bCs/>
          <w:sz w:val="24"/>
          <w:szCs w:val="24"/>
          <w:u w:val="single"/>
        </w:rPr>
        <w:t>Special Education Plan</w:t>
      </w:r>
    </w:p>
    <w:p w14:paraId="5138DE82" w14:textId="31B6CEB9" w:rsidR="00A31845" w:rsidRPr="00FD65F4" w:rsidRDefault="00A31845" w:rsidP="00FD65F4">
      <w:pPr>
        <w:pStyle w:val="ListParagraph"/>
        <w:widowControl/>
        <w:autoSpaceDE/>
        <w:autoSpaceDN/>
        <w:spacing w:before="100" w:beforeAutospacing="1"/>
        <w:ind w:left="-66"/>
        <w:rPr>
          <w:b/>
          <w:bCs/>
          <w:sz w:val="24"/>
          <w:szCs w:val="24"/>
          <w:u w:val="single"/>
        </w:rPr>
      </w:pPr>
      <w:r w:rsidRPr="00FD65F4">
        <w:rPr>
          <w:rFonts w:eastAsia="Times New Roman"/>
          <w:sz w:val="24"/>
          <w:szCs w:val="24"/>
        </w:rPr>
        <w:t>Debbie Donsky presented amendments to the Special Education Plan</w:t>
      </w:r>
      <w:r w:rsidR="00FD65F4">
        <w:rPr>
          <w:rFonts w:eastAsia="Times New Roman"/>
          <w:sz w:val="24"/>
          <w:szCs w:val="24"/>
        </w:rPr>
        <w:t>:</w:t>
      </w:r>
    </w:p>
    <w:p w14:paraId="5C3FA60C" w14:textId="77777777" w:rsidR="00E947F1" w:rsidRPr="00E947F1" w:rsidRDefault="00E947F1" w:rsidP="00E947F1">
      <w:pPr>
        <w:pStyle w:val="ListParagraph"/>
        <w:numPr>
          <w:ilvl w:val="0"/>
          <w:numId w:val="18"/>
        </w:numPr>
        <w:tabs>
          <w:tab w:val="left" w:pos="1670"/>
        </w:tabs>
        <w:spacing w:after="240"/>
        <w:rPr>
          <w:rFonts w:eastAsia="Times New Roman"/>
          <w:sz w:val="24"/>
          <w:szCs w:val="24"/>
          <w:lang w:val="en-CA"/>
        </w:rPr>
      </w:pPr>
      <w:r w:rsidRPr="00E947F1">
        <w:rPr>
          <w:rFonts w:eastAsia="Times New Roman"/>
          <w:sz w:val="24"/>
          <w:szCs w:val="24"/>
          <w:lang w:val="en-CA"/>
        </w:rPr>
        <w:t xml:space="preserve">The Special Education Plan is mandated by the Education Act and O Reg 306, which require school boards to review the plan annually prior to July 31. </w:t>
      </w:r>
    </w:p>
    <w:p w14:paraId="10D1F361" w14:textId="6CA3E619" w:rsidR="00E947F1" w:rsidRPr="00E947F1" w:rsidRDefault="00E947F1" w:rsidP="00E947F1">
      <w:pPr>
        <w:pStyle w:val="ListParagraph"/>
        <w:numPr>
          <w:ilvl w:val="0"/>
          <w:numId w:val="18"/>
        </w:numPr>
        <w:tabs>
          <w:tab w:val="left" w:pos="1670"/>
        </w:tabs>
        <w:spacing w:after="240"/>
        <w:rPr>
          <w:rFonts w:eastAsia="Times New Roman"/>
          <w:sz w:val="24"/>
          <w:szCs w:val="24"/>
          <w:lang w:val="en-CA"/>
        </w:rPr>
      </w:pPr>
      <w:r w:rsidRPr="00E947F1">
        <w:rPr>
          <w:rFonts w:eastAsia="Times New Roman"/>
          <w:sz w:val="24"/>
          <w:szCs w:val="24"/>
          <w:lang w:val="en-CA"/>
        </w:rPr>
        <w:t xml:space="preserve">The overarching purpose of the plan is to inform the Ministry of Education and the public </w:t>
      </w:r>
      <w:r w:rsidR="009241CD">
        <w:rPr>
          <w:rFonts w:eastAsia="Times New Roman"/>
          <w:sz w:val="24"/>
          <w:szCs w:val="24"/>
          <w:lang w:val="en-CA"/>
        </w:rPr>
        <w:t>about</w:t>
      </w:r>
      <w:r w:rsidRPr="00E947F1">
        <w:rPr>
          <w:rFonts w:eastAsia="Times New Roman"/>
          <w:sz w:val="24"/>
          <w:szCs w:val="24"/>
          <w:lang w:val="en-CA"/>
        </w:rPr>
        <w:t xml:space="preserve"> the special education programs and services provided by the board. </w:t>
      </w:r>
    </w:p>
    <w:p w14:paraId="61727B9F" w14:textId="77777777" w:rsidR="00E947F1" w:rsidRPr="00E947F1" w:rsidRDefault="00E947F1" w:rsidP="00E947F1">
      <w:pPr>
        <w:pStyle w:val="ListParagraph"/>
        <w:numPr>
          <w:ilvl w:val="0"/>
          <w:numId w:val="18"/>
        </w:numPr>
        <w:tabs>
          <w:tab w:val="left" w:pos="1670"/>
        </w:tabs>
        <w:spacing w:after="240"/>
        <w:rPr>
          <w:rFonts w:eastAsia="Times New Roman"/>
          <w:sz w:val="24"/>
          <w:szCs w:val="24"/>
          <w:lang w:val="en-CA"/>
        </w:rPr>
      </w:pPr>
      <w:r w:rsidRPr="00E947F1">
        <w:rPr>
          <w:rFonts w:eastAsia="Times New Roman"/>
          <w:sz w:val="24"/>
          <w:szCs w:val="24"/>
          <w:lang w:val="en-CA"/>
        </w:rPr>
        <w:t xml:space="preserve">The plan must be amended periodically to ensure it meets the current needs of the board's exceptional pupils. </w:t>
      </w:r>
    </w:p>
    <w:p w14:paraId="36D0665E" w14:textId="77777777" w:rsidR="00E947F1" w:rsidRPr="00E947F1" w:rsidRDefault="00E947F1" w:rsidP="00E947F1">
      <w:pPr>
        <w:pStyle w:val="ListParagraph"/>
        <w:numPr>
          <w:ilvl w:val="0"/>
          <w:numId w:val="18"/>
        </w:numPr>
        <w:tabs>
          <w:tab w:val="left" w:pos="1670"/>
        </w:tabs>
        <w:spacing w:after="240"/>
        <w:rPr>
          <w:rFonts w:eastAsia="Times New Roman"/>
          <w:sz w:val="24"/>
          <w:szCs w:val="24"/>
          <w:lang w:val="en-CA"/>
        </w:rPr>
      </w:pPr>
      <w:r w:rsidRPr="00E947F1">
        <w:rPr>
          <w:rFonts w:eastAsia="Times New Roman"/>
          <w:sz w:val="24"/>
          <w:szCs w:val="24"/>
          <w:lang w:val="en-CA"/>
        </w:rPr>
        <w:t xml:space="preserve">The core objectives for the 2026-2027 amendments were to streamline sections, reduce redundancy, enhance transparency, and ensure strict regulatory alignment with Ministry standards, the Charter of Rights and Freedoms, and the Ontario Human Rights Code. </w:t>
      </w:r>
    </w:p>
    <w:p w14:paraId="73F3F059" w14:textId="0D14E7F8" w:rsidR="00E947F1" w:rsidRDefault="00E947F1" w:rsidP="00E947F1">
      <w:pPr>
        <w:pStyle w:val="ListParagraph"/>
        <w:numPr>
          <w:ilvl w:val="0"/>
          <w:numId w:val="18"/>
        </w:numPr>
        <w:tabs>
          <w:tab w:val="left" w:pos="1670"/>
        </w:tabs>
        <w:spacing w:after="240"/>
        <w:rPr>
          <w:rFonts w:eastAsia="Times New Roman"/>
          <w:sz w:val="24"/>
          <w:szCs w:val="24"/>
          <w:lang w:val="en-CA"/>
        </w:rPr>
      </w:pPr>
      <w:r w:rsidRPr="00E947F1">
        <w:rPr>
          <w:rFonts w:eastAsia="Times New Roman"/>
          <w:sz w:val="24"/>
          <w:szCs w:val="24"/>
          <w:lang w:val="en-CA"/>
        </w:rPr>
        <w:t>Input for these amendments was systematically gathered from schools, departments, community groups, advocacy groups, and parents/caregivers</w:t>
      </w:r>
      <w:r w:rsidR="009241CD">
        <w:rPr>
          <w:rFonts w:eastAsia="Times New Roman"/>
          <w:sz w:val="24"/>
          <w:szCs w:val="24"/>
          <w:lang w:val="en-CA"/>
        </w:rPr>
        <w:t xml:space="preserve"> and SEAC.</w:t>
      </w:r>
    </w:p>
    <w:p w14:paraId="0D735C9F" w14:textId="73038445" w:rsidR="009241CD" w:rsidRPr="00E947F1" w:rsidRDefault="009241CD" w:rsidP="00E947F1">
      <w:pPr>
        <w:pStyle w:val="ListParagraph"/>
        <w:numPr>
          <w:ilvl w:val="0"/>
          <w:numId w:val="18"/>
        </w:numPr>
        <w:tabs>
          <w:tab w:val="left" w:pos="1670"/>
        </w:tabs>
        <w:spacing w:after="240"/>
        <w:rPr>
          <w:rFonts w:eastAsia="Times New Roman"/>
          <w:sz w:val="24"/>
          <w:szCs w:val="24"/>
          <w:lang w:val="en-CA"/>
        </w:rPr>
      </w:pPr>
      <w:r>
        <w:rPr>
          <w:rFonts w:eastAsia="Times New Roman"/>
          <w:sz w:val="24"/>
          <w:szCs w:val="24"/>
          <w:lang w:val="en-CA"/>
        </w:rPr>
        <w:t>All amendments will be available publicly as part of the plan once submitted to the Ministry on July 31</w:t>
      </w:r>
      <w:r w:rsidRPr="009241CD">
        <w:rPr>
          <w:rFonts w:eastAsia="Times New Roman"/>
          <w:sz w:val="24"/>
          <w:szCs w:val="24"/>
          <w:vertAlign w:val="superscript"/>
          <w:lang w:val="en-CA"/>
        </w:rPr>
        <w:t>st</w:t>
      </w:r>
      <w:r>
        <w:rPr>
          <w:rFonts w:eastAsia="Times New Roman"/>
          <w:sz w:val="24"/>
          <w:szCs w:val="24"/>
          <w:lang w:val="en-CA"/>
        </w:rPr>
        <w:t>.</w:t>
      </w:r>
    </w:p>
    <w:p w14:paraId="13A4D4B7" w14:textId="77777777" w:rsidR="00E947F1" w:rsidRPr="00E947F1" w:rsidRDefault="00E947F1" w:rsidP="009241CD">
      <w:pPr>
        <w:pStyle w:val="ListParagraph"/>
        <w:numPr>
          <w:ilvl w:val="1"/>
          <w:numId w:val="18"/>
        </w:numPr>
        <w:tabs>
          <w:tab w:val="left" w:pos="1670"/>
        </w:tabs>
        <w:spacing w:after="240"/>
        <w:rPr>
          <w:rFonts w:eastAsia="Times New Roman"/>
          <w:sz w:val="24"/>
          <w:szCs w:val="24"/>
          <w:lang w:val="en-CA"/>
        </w:rPr>
      </w:pPr>
      <w:r w:rsidRPr="009241CD">
        <w:rPr>
          <w:rFonts w:eastAsia="Times New Roman"/>
          <w:sz w:val="24"/>
          <w:szCs w:val="24"/>
          <w:lang w:val="en-CA"/>
        </w:rPr>
        <w:t>Consultation and General Model (Sections B &amp; C):</w:t>
      </w:r>
      <w:r w:rsidRPr="00E947F1">
        <w:rPr>
          <w:rFonts w:eastAsia="Times New Roman"/>
          <w:sz w:val="24"/>
          <w:szCs w:val="24"/>
          <w:lang w:val="en-CA"/>
        </w:rPr>
        <w:t xml:space="preserve"> Included a minority report from the Association for Bright Children, added language encouraging parent attendance at ISTs, and clarified parental permission protocols for Professional Support Services. </w:t>
      </w:r>
    </w:p>
    <w:p w14:paraId="358137F7" w14:textId="77777777" w:rsidR="00E947F1" w:rsidRPr="00E947F1" w:rsidRDefault="00E947F1" w:rsidP="009241CD">
      <w:pPr>
        <w:pStyle w:val="ListParagraph"/>
        <w:numPr>
          <w:ilvl w:val="1"/>
          <w:numId w:val="18"/>
        </w:numPr>
        <w:tabs>
          <w:tab w:val="left" w:pos="1670"/>
        </w:tabs>
        <w:spacing w:after="240"/>
        <w:rPr>
          <w:rFonts w:eastAsia="Times New Roman"/>
          <w:sz w:val="24"/>
          <w:szCs w:val="24"/>
          <w:lang w:val="en-CA"/>
        </w:rPr>
      </w:pPr>
      <w:r w:rsidRPr="009241CD">
        <w:rPr>
          <w:rFonts w:eastAsia="Times New Roman"/>
          <w:sz w:val="24"/>
          <w:szCs w:val="24"/>
          <w:lang w:val="en-CA"/>
        </w:rPr>
        <w:t>Roles, SEAC, and Assessments (Sections D, E, &amp; F):</w:t>
      </w:r>
      <w:r w:rsidRPr="00E947F1">
        <w:rPr>
          <w:rFonts w:eastAsia="Times New Roman"/>
          <w:sz w:val="24"/>
          <w:szCs w:val="24"/>
          <w:lang w:val="en-CA"/>
        </w:rPr>
        <w:t xml:space="preserve"> Expanded the Special Education Plan Working Group to include the entire SEAC membership and refined referral processes and clinical standards for Occupational Therapy, Physiotherapy, Social Work, and Speech Language Pathology. </w:t>
      </w:r>
    </w:p>
    <w:p w14:paraId="394CBD25" w14:textId="77777777" w:rsidR="00E947F1" w:rsidRPr="00E947F1" w:rsidRDefault="00E947F1" w:rsidP="009241CD">
      <w:pPr>
        <w:pStyle w:val="ListParagraph"/>
        <w:numPr>
          <w:ilvl w:val="1"/>
          <w:numId w:val="18"/>
        </w:numPr>
        <w:tabs>
          <w:tab w:val="left" w:pos="1670"/>
        </w:tabs>
        <w:spacing w:after="240"/>
        <w:rPr>
          <w:rFonts w:eastAsia="Times New Roman"/>
          <w:sz w:val="24"/>
          <w:szCs w:val="24"/>
          <w:lang w:val="en-CA"/>
        </w:rPr>
      </w:pPr>
      <w:r w:rsidRPr="009241CD">
        <w:rPr>
          <w:rFonts w:eastAsia="Times New Roman"/>
          <w:sz w:val="24"/>
          <w:szCs w:val="24"/>
          <w:lang w:val="en-CA"/>
        </w:rPr>
        <w:t>IPRCs and Placements (Sections H &amp; J): Clarified</w:t>
      </w:r>
      <w:r w:rsidRPr="00E947F1">
        <w:rPr>
          <w:rFonts w:eastAsia="Times New Roman"/>
          <w:sz w:val="24"/>
          <w:szCs w:val="24"/>
          <w:lang w:val="en-CA"/>
        </w:rPr>
        <w:t xml:space="preserve"> that Intensive Support Program (ISP) placements may be time-limited and explicitly stated that placement decisions must be rooted in educational criteria and professional evidence rather than preference alone. </w:t>
      </w:r>
    </w:p>
    <w:p w14:paraId="50011A0B" w14:textId="77777777" w:rsidR="00E947F1" w:rsidRPr="00E947F1" w:rsidRDefault="00E947F1" w:rsidP="009241CD">
      <w:pPr>
        <w:pStyle w:val="ListParagraph"/>
        <w:numPr>
          <w:ilvl w:val="1"/>
          <w:numId w:val="18"/>
        </w:numPr>
        <w:tabs>
          <w:tab w:val="left" w:pos="1670"/>
        </w:tabs>
        <w:spacing w:after="240"/>
        <w:rPr>
          <w:rFonts w:eastAsia="Times New Roman"/>
          <w:sz w:val="24"/>
          <w:szCs w:val="24"/>
          <w:lang w:val="en-CA"/>
        </w:rPr>
      </w:pPr>
      <w:r w:rsidRPr="009241CD">
        <w:rPr>
          <w:rFonts w:eastAsia="Times New Roman"/>
          <w:sz w:val="24"/>
          <w:szCs w:val="24"/>
          <w:lang w:val="en-CA"/>
        </w:rPr>
        <w:t>IEPs and Health Support (Sections K &amp; L):</w:t>
      </w:r>
      <w:r w:rsidRPr="00E947F1">
        <w:rPr>
          <w:rFonts w:eastAsia="Times New Roman"/>
          <w:sz w:val="24"/>
          <w:szCs w:val="24"/>
          <w:lang w:val="en-CA"/>
        </w:rPr>
        <w:t xml:space="preserve"> Updated language to emphasize removing systemic barriers, condensed secondary modification instructions, and mandated annual parent/guardian signatures for Ontario Health at Home nursing support referrals. </w:t>
      </w:r>
    </w:p>
    <w:p w14:paraId="5550FD86" w14:textId="1994FE36" w:rsidR="00E947F1" w:rsidRPr="00E947F1" w:rsidRDefault="00E947F1" w:rsidP="009241CD">
      <w:pPr>
        <w:pStyle w:val="ListParagraph"/>
        <w:numPr>
          <w:ilvl w:val="1"/>
          <w:numId w:val="18"/>
        </w:numPr>
        <w:tabs>
          <w:tab w:val="left" w:pos="1670"/>
        </w:tabs>
        <w:spacing w:after="240"/>
        <w:rPr>
          <w:rFonts w:eastAsia="Times New Roman"/>
          <w:sz w:val="24"/>
          <w:szCs w:val="24"/>
          <w:lang w:val="en-CA"/>
        </w:rPr>
      </w:pPr>
      <w:r w:rsidRPr="009241CD">
        <w:rPr>
          <w:rFonts w:eastAsia="Times New Roman"/>
          <w:sz w:val="24"/>
          <w:szCs w:val="24"/>
          <w:lang w:val="en-CA"/>
        </w:rPr>
        <w:t>Equipment (Section M):</w:t>
      </w:r>
      <w:r w:rsidRPr="00E947F1">
        <w:rPr>
          <w:rFonts w:eastAsia="Times New Roman"/>
          <w:sz w:val="24"/>
          <w:szCs w:val="24"/>
          <w:lang w:val="en-CA"/>
        </w:rPr>
        <w:t xml:space="preserve"> Consolidated Assistive Technology (AT) and Specialized Equipment Allocation (SEA) </w:t>
      </w:r>
      <w:r w:rsidR="009241CD" w:rsidRPr="00E947F1">
        <w:rPr>
          <w:rFonts w:eastAsia="Times New Roman"/>
          <w:sz w:val="24"/>
          <w:szCs w:val="24"/>
          <w:lang w:val="en-CA"/>
        </w:rPr>
        <w:t>content and</w:t>
      </w:r>
      <w:r w:rsidRPr="00E947F1">
        <w:rPr>
          <w:rFonts w:eastAsia="Times New Roman"/>
          <w:sz w:val="24"/>
          <w:szCs w:val="24"/>
          <w:lang w:val="en-CA"/>
        </w:rPr>
        <w:t xml:space="preserve"> documented $47.9 million in specific Ministry Accessibility Funding allocated for priority school upgrades like universal washrooms and elevators. </w:t>
      </w:r>
    </w:p>
    <w:p w14:paraId="1F1ADC3E" w14:textId="77777777" w:rsidR="00E947F1" w:rsidRPr="00E947F1" w:rsidRDefault="00E947F1" w:rsidP="009241CD">
      <w:pPr>
        <w:pStyle w:val="ListParagraph"/>
        <w:numPr>
          <w:ilvl w:val="1"/>
          <w:numId w:val="18"/>
        </w:numPr>
        <w:tabs>
          <w:tab w:val="left" w:pos="1670"/>
        </w:tabs>
        <w:rPr>
          <w:rFonts w:eastAsia="Times New Roman"/>
          <w:sz w:val="24"/>
          <w:szCs w:val="24"/>
          <w:lang w:val="en-CA"/>
        </w:rPr>
      </w:pPr>
      <w:r w:rsidRPr="009241CD">
        <w:rPr>
          <w:rFonts w:eastAsia="Times New Roman"/>
          <w:sz w:val="24"/>
          <w:szCs w:val="24"/>
          <w:lang w:val="en-CA"/>
        </w:rPr>
        <w:t>Transportation, Coordination, and Staffing (Sections O, Q, R, &amp; S):</w:t>
      </w:r>
      <w:r w:rsidRPr="00E947F1">
        <w:rPr>
          <w:rFonts w:eastAsia="Times New Roman"/>
          <w:sz w:val="24"/>
          <w:szCs w:val="24"/>
          <w:lang w:val="en-CA"/>
        </w:rPr>
        <w:t xml:space="preserve"> Reflected a transition to TTC PRESTO cards for eligible students in Grades 6-12, split specialized partnership programs into CTEP and ECPP categories, prioritized IEPs in staff development, and prepared for July updates regarding special education staff allocations. </w:t>
      </w:r>
    </w:p>
    <w:p w14:paraId="4E2DC48A" w14:textId="77777777" w:rsidR="00E947F1" w:rsidRDefault="00E947F1" w:rsidP="00E947F1">
      <w:pPr>
        <w:tabs>
          <w:tab w:val="left" w:pos="1670"/>
        </w:tabs>
        <w:rPr>
          <w:sz w:val="24"/>
          <w:szCs w:val="24"/>
          <w:lang w:val="en-CA"/>
        </w:rPr>
      </w:pPr>
      <w:r>
        <w:rPr>
          <w:sz w:val="24"/>
          <w:szCs w:val="24"/>
          <w:lang w:val="en-CA"/>
        </w:rPr>
        <w:t>From members:</w:t>
      </w:r>
    </w:p>
    <w:p w14:paraId="2C6AB39F" w14:textId="3DF02750" w:rsidR="00A31845" w:rsidRPr="008974FB" w:rsidRDefault="00E947F1" w:rsidP="009241CD">
      <w:pPr>
        <w:pStyle w:val="ListParagraph"/>
        <w:widowControl/>
        <w:numPr>
          <w:ilvl w:val="0"/>
          <w:numId w:val="29"/>
        </w:numPr>
        <w:autoSpaceDE/>
        <w:autoSpaceDN/>
        <w:spacing w:after="100" w:afterAutospacing="1"/>
        <w:rPr>
          <w:sz w:val="24"/>
          <w:szCs w:val="24"/>
          <w:lang w:val="en-CA"/>
        </w:rPr>
      </w:pPr>
      <w:r w:rsidRPr="008974FB">
        <w:rPr>
          <w:rFonts w:eastAsia="Times New Roman"/>
          <w:sz w:val="24"/>
          <w:szCs w:val="24"/>
        </w:rPr>
        <w:t>T</w:t>
      </w:r>
      <w:r w:rsidR="00A31845" w:rsidRPr="008974FB">
        <w:rPr>
          <w:rFonts w:eastAsia="Times New Roman"/>
          <w:sz w:val="24"/>
          <w:szCs w:val="24"/>
        </w:rPr>
        <w:t>he</w:t>
      </w:r>
      <w:r w:rsidR="00A31845" w:rsidRPr="008974FB">
        <w:rPr>
          <w:sz w:val="24"/>
          <w:szCs w:val="24"/>
          <w:lang w:val="en-CA"/>
        </w:rPr>
        <w:t xml:space="preserve"> accessibility standard used to assess </w:t>
      </w:r>
      <w:r w:rsidR="00DF595D" w:rsidRPr="008974FB">
        <w:rPr>
          <w:sz w:val="24"/>
          <w:szCs w:val="24"/>
          <w:lang w:val="en-CA"/>
        </w:rPr>
        <w:t xml:space="preserve">## the physical accessibility of ## </w:t>
      </w:r>
      <w:r w:rsidR="00A31845" w:rsidRPr="008974FB">
        <w:rPr>
          <w:sz w:val="24"/>
          <w:szCs w:val="24"/>
          <w:lang w:val="en-CA"/>
        </w:rPr>
        <w:t>schools is unreliable and inaccurate.</w:t>
      </w:r>
      <w:r w:rsidR="00DF595D" w:rsidRPr="008974FB">
        <w:rPr>
          <w:sz w:val="24"/>
          <w:szCs w:val="24"/>
          <w:lang w:val="en-CA"/>
        </w:rPr>
        <w:t xml:space="preserve"> It does not cover all disability barriers in the built environment. </w:t>
      </w:r>
    </w:p>
    <w:p w14:paraId="04C849A0" w14:textId="4D2A6993" w:rsidR="00B338F8" w:rsidRPr="00DD09E2" w:rsidRDefault="00E947F1" w:rsidP="00891D55">
      <w:pPr>
        <w:pStyle w:val="ListParagraph"/>
        <w:widowControl/>
        <w:numPr>
          <w:ilvl w:val="0"/>
          <w:numId w:val="29"/>
        </w:numPr>
        <w:autoSpaceDE/>
        <w:autoSpaceDN/>
        <w:spacing w:before="100" w:beforeAutospacing="1" w:after="100" w:afterAutospacing="1"/>
        <w:rPr>
          <w:sz w:val="24"/>
          <w:szCs w:val="24"/>
          <w:lang w:val="en-CA"/>
        </w:rPr>
      </w:pPr>
      <w:r>
        <w:rPr>
          <w:rFonts w:eastAsia="Times New Roman"/>
          <w:sz w:val="24"/>
          <w:szCs w:val="24"/>
        </w:rPr>
        <w:t>E</w:t>
      </w:r>
      <w:r w:rsidR="00A31845" w:rsidRPr="00DD09E2">
        <w:rPr>
          <w:rFonts w:eastAsia="Times New Roman"/>
          <w:sz w:val="24"/>
          <w:szCs w:val="24"/>
        </w:rPr>
        <w:t xml:space="preserve">quity </w:t>
      </w:r>
      <w:r w:rsidR="008541E7" w:rsidRPr="00DD09E2">
        <w:rPr>
          <w:rFonts w:eastAsia="Times New Roman"/>
          <w:sz w:val="24"/>
          <w:szCs w:val="24"/>
        </w:rPr>
        <w:t xml:space="preserve">and neurodivergent </w:t>
      </w:r>
      <w:r w:rsidR="00A31845" w:rsidRPr="00DD09E2">
        <w:rPr>
          <w:rFonts w:eastAsia="Times New Roman"/>
          <w:sz w:val="24"/>
          <w:szCs w:val="24"/>
        </w:rPr>
        <w:t>language</w:t>
      </w:r>
      <w:r>
        <w:rPr>
          <w:rFonts w:eastAsia="Times New Roman"/>
          <w:sz w:val="24"/>
          <w:szCs w:val="24"/>
        </w:rPr>
        <w:t xml:space="preserve"> should remain</w:t>
      </w:r>
      <w:r w:rsidR="0083766A">
        <w:rPr>
          <w:rFonts w:eastAsia="Times New Roman"/>
          <w:sz w:val="24"/>
          <w:szCs w:val="24"/>
        </w:rPr>
        <w:t>.</w:t>
      </w:r>
    </w:p>
    <w:p w14:paraId="572C1D34" w14:textId="254F7E78" w:rsidR="00125FBD" w:rsidRPr="008974FB" w:rsidRDefault="00A31845" w:rsidP="008974FB">
      <w:pPr>
        <w:pStyle w:val="ListParagraph"/>
        <w:numPr>
          <w:ilvl w:val="0"/>
          <w:numId w:val="29"/>
        </w:numPr>
        <w:tabs>
          <w:tab w:val="left" w:pos="1670"/>
        </w:tabs>
        <w:spacing w:after="240"/>
        <w:rPr>
          <w:sz w:val="24"/>
          <w:szCs w:val="24"/>
          <w:lang w:val="en-CA"/>
        </w:rPr>
      </w:pPr>
      <w:r w:rsidRPr="00DD09E2">
        <w:rPr>
          <w:sz w:val="24"/>
          <w:szCs w:val="24"/>
          <w:lang w:val="en-CA"/>
        </w:rPr>
        <w:t>Recommend</w:t>
      </w:r>
      <w:r w:rsidR="00B338F8" w:rsidRPr="00DD09E2">
        <w:rPr>
          <w:sz w:val="24"/>
          <w:szCs w:val="24"/>
          <w:lang w:val="en-CA"/>
        </w:rPr>
        <w:t>ation to</w:t>
      </w:r>
      <w:r w:rsidRPr="00DD09E2">
        <w:rPr>
          <w:sz w:val="24"/>
          <w:szCs w:val="24"/>
          <w:lang w:val="en-CA"/>
        </w:rPr>
        <w:t xml:space="preserve"> chang</w:t>
      </w:r>
      <w:r w:rsidR="00B338F8" w:rsidRPr="00DD09E2">
        <w:rPr>
          <w:sz w:val="24"/>
          <w:szCs w:val="24"/>
          <w:lang w:val="en-CA"/>
        </w:rPr>
        <w:t>e</w:t>
      </w:r>
      <w:r w:rsidRPr="00DD09E2">
        <w:rPr>
          <w:sz w:val="24"/>
          <w:szCs w:val="24"/>
          <w:lang w:val="en-CA"/>
        </w:rPr>
        <w:t xml:space="preserve"> "child" to "student" </w:t>
      </w:r>
      <w:r w:rsidR="009241CD">
        <w:rPr>
          <w:sz w:val="24"/>
          <w:szCs w:val="24"/>
          <w:lang w:val="en-CA"/>
        </w:rPr>
        <w:t>throughout the plan.</w:t>
      </w:r>
    </w:p>
    <w:p w14:paraId="4863FE7B" w14:textId="77777777" w:rsidR="00FA0969" w:rsidRPr="00FA0969" w:rsidRDefault="00FA0969" w:rsidP="00FA0969">
      <w:pPr>
        <w:pStyle w:val="ListParagraph"/>
        <w:tabs>
          <w:tab w:val="left" w:pos="1670"/>
        </w:tabs>
        <w:spacing w:after="240"/>
        <w:ind w:left="-66"/>
        <w:rPr>
          <w:sz w:val="24"/>
          <w:szCs w:val="24"/>
          <w:lang w:val="en-CA"/>
        </w:rPr>
      </w:pPr>
    </w:p>
    <w:p w14:paraId="29AEAC92" w14:textId="3A040C98" w:rsidR="00DD09E2" w:rsidRPr="00DD09E2" w:rsidRDefault="00891D55" w:rsidP="00DD09E2">
      <w:pPr>
        <w:pStyle w:val="ListParagraph"/>
        <w:numPr>
          <w:ilvl w:val="0"/>
          <w:numId w:val="38"/>
        </w:numPr>
        <w:tabs>
          <w:tab w:val="left" w:pos="1670"/>
        </w:tabs>
        <w:spacing w:after="240"/>
        <w:rPr>
          <w:sz w:val="24"/>
          <w:szCs w:val="24"/>
          <w:lang w:val="en-CA"/>
        </w:rPr>
      </w:pPr>
      <w:r w:rsidRPr="00DD09E2">
        <w:rPr>
          <w:b/>
          <w:bCs/>
          <w:sz w:val="24"/>
          <w:szCs w:val="24"/>
          <w:u w:val="single"/>
        </w:rPr>
        <w:t>Leadership Report</w:t>
      </w:r>
    </w:p>
    <w:p w14:paraId="7AAC4605" w14:textId="4413D218" w:rsidR="00891D55" w:rsidRDefault="00891D55" w:rsidP="00FD65F4">
      <w:pPr>
        <w:pStyle w:val="ListParagraph"/>
        <w:widowControl/>
        <w:autoSpaceDE/>
        <w:autoSpaceDN/>
        <w:spacing w:before="100" w:beforeAutospacing="1"/>
        <w:ind w:left="-66"/>
        <w:rPr>
          <w:sz w:val="24"/>
          <w:szCs w:val="24"/>
        </w:rPr>
      </w:pPr>
      <w:r w:rsidRPr="00DD09E2">
        <w:rPr>
          <w:sz w:val="24"/>
          <w:szCs w:val="24"/>
        </w:rPr>
        <w:t xml:space="preserve">Nandy </w:t>
      </w:r>
      <w:r w:rsidRPr="00FD65F4">
        <w:rPr>
          <w:rFonts w:eastAsia="Times New Roman"/>
          <w:sz w:val="24"/>
          <w:szCs w:val="24"/>
        </w:rPr>
        <w:t>Palmer</w:t>
      </w:r>
      <w:r w:rsidRPr="00DD09E2">
        <w:rPr>
          <w:sz w:val="24"/>
          <w:szCs w:val="24"/>
        </w:rPr>
        <w:t xml:space="preserve"> </w:t>
      </w:r>
      <w:r w:rsidRPr="00FD65F4">
        <w:rPr>
          <w:rFonts w:eastAsia="Times New Roman"/>
          <w:sz w:val="24"/>
          <w:szCs w:val="24"/>
          <w:lang w:val="en-CA"/>
        </w:rPr>
        <w:t>presented</w:t>
      </w:r>
      <w:r w:rsidRPr="00DD09E2">
        <w:rPr>
          <w:sz w:val="24"/>
          <w:szCs w:val="24"/>
        </w:rPr>
        <w:t xml:space="preserve"> the Leadership Report</w:t>
      </w:r>
      <w:r w:rsidR="00DD09E2">
        <w:rPr>
          <w:sz w:val="24"/>
          <w:szCs w:val="24"/>
        </w:rPr>
        <w:t>:</w:t>
      </w:r>
    </w:p>
    <w:p w14:paraId="3CFB3612" w14:textId="40C9C1E1" w:rsidR="007A1D66" w:rsidRPr="007A1D66" w:rsidRDefault="007A1D66" w:rsidP="007A1D66">
      <w:pPr>
        <w:pStyle w:val="ListParagraph"/>
        <w:widowControl/>
        <w:numPr>
          <w:ilvl w:val="0"/>
          <w:numId w:val="4"/>
        </w:numPr>
        <w:autoSpaceDE/>
        <w:autoSpaceDN/>
        <w:spacing w:before="100" w:beforeAutospacing="1" w:after="100" w:afterAutospacing="1"/>
        <w:ind w:left="284"/>
        <w:rPr>
          <w:sz w:val="24"/>
          <w:szCs w:val="24"/>
          <w:lang w:val="en-CA"/>
        </w:rPr>
      </w:pPr>
      <w:r w:rsidRPr="007A1D66">
        <w:rPr>
          <w:sz w:val="24"/>
          <w:szCs w:val="24"/>
        </w:rPr>
        <w:t>On March 11, 2026, 30 students with visual impairments attended a blind hockey event featuring adaptive gameplay and sensory tours. A concurrent program educated 20 parents on inclusive recreational activities.</w:t>
      </w:r>
    </w:p>
    <w:p w14:paraId="07C9BDB4" w14:textId="57A3AB9B" w:rsidR="007A1D66" w:rsidRPr="007A1D66" w:rsidRDefault="007A1D66" w:rsidP="007A1D66">
      <w:pPr>
        <w:pStyle w:val="ListParagraph"/>
        <w:widowControl/>
        <w:numPr>
          <w:ilvl w:val="0"/>
          <w:numId w:val="4"/>
        </w:numPr>
        <w:autoSpaceDE/>
        <w:autoSpaceDN/>
        <w:spacing w:before="100" w:beforeAutospacing="1" w:after="100" w:afterAutospacing="1"/>
        <w:ind w:left="284"/>
        <w:rPr>
          <w:sz w:val="24"/>
          <w:szCs w:val="24"/>
          <w:lang w:val="en-CA"/>
        </w:rPr>
      </w:pPr>
      <w:r w:rsidRPr="007A1D66">
        <w:rPr>
          <w:sz w:val="24"/>
          <w:szCs w:val="24"/>
        </w:rPr>
        <w:t xml:space="preserve">On April 8, 2026, Special Education staff presented </w:t>
      </w:r>
      <w:r>
        <w:rPr>
          <w:sz w:val="24"/>
          <w:szCs w:val="24"/>
        </w:rPr>
        <w:t xml:space="preserve">at the Unleashing Learning Conference </w:t>
      </w:r>
      <w:r w:rsidRPr="007A1D66">
        <w:rPr>
          <w:sz w:val="24"/>
          <w:szCs w:val="24"/>
        </w:rPr>
        <w:t>on accessible teaching, assistive technology, and early learning AI tools</w:t>
      </w:r>
      <w:r>
        <w:rPr>
          <w:sz w:val="24"/>
          <w:szCs w:val="24"/>
        </w:rPr>
        <w:t>.</w:t>
      </w:r>
    </w:p>
    <w:p w14:paraId="7C8750CD" w14:textId="77777777" w:rsidR="007A1D66" w:rsidRPr="007A1D66" w:rsidRDefault="00532228" w:rsidP="007A1D66">
      <w:pPr>
        <w:pStyle w:val="ListParagraph"/>
        <w:widowControl/>
        <w:numPr>
          <w:ilvl w:val="0"/>
          <w:numId w:val="4"/>
        </w:numPr>
        <w:autoSpaceDE/>
        <w:autoSpaceDN/>
        <w:spacing w:before="100" w:beforeAutospacing="1" w:after="100" w:afterAutospacing="1"/>
        <w:ind w:left="284"/>
        <w:rPr>
          <w:rFonts w:eastAsia="Times New Roman"/>
          <w:sz w:val="24"/>
          <w:szCs w:val="24"/>
          <w:lang w:val="en-CA"/>
        </w:rPr>
      </w:pPr>
      <w:r w:rsidRPr="007A1D66">
        <w:rPr>
          <w:sz w:val="24"/>
          <w:szCs w:val="24"/>
        </w:rPr>
        <w:t>Parent</w:t>
      </w:r>
      <w:r w:rsidRPr="00532228">
        <w:rPr>
          <w:rFonts w:eastAsia="Times New Roman"/>
          <w:sz w:val="24"/>
          <w:szCs w:val="24"/>
        </w:rPr>
        <w:t xml:space="preserve"> </w:t>
      </w:r>
      <w:r>
        <w:rPr>
          <w:rFonts w:eastAsia="Times New Roman"/>
          <w:sz w:val="24"/>
          <w:szCs w:val="24"/>
        </w:rPr>
        <w:t>engagement is</w:t>
      </w:r>
      <w:r w:rsidRPr="00532228">
        <w:rPr>
          <w:rFonts w:eastAsia="Times New Roman"/>
          <w:sz w:val="24"/>
          <w:szCs w:val="24"/>
        </w:rPr>
        <w:t xml:space="preserve"> ongoing through published monthly newsletters and targeted workshops, such as the recent mid-May sessions on ADHD. </w:t>
      </w:r>
    </w:p>
    <w:p w14:paraId="6E2250B4" w14:textId="6E33B99D" w:rsidR="00532228" w:rsidRPr="007A1D66" w:rsidRDefault="00532228" w:rsidP="007A1D66">
      <w:pPr>
        <w:pStyle w:val="ListParagraph"/>
        <w:widowControl/>
        <w:numPr>
          <w:ilvl w:val="0"/>
          <w:numId w:val="4"/>
        </w:numPr>
        <w:autoSpaceDE/>
        <w:autoSpaceDN/>
        <w:spacing w:after="100" w:afterAutospacing="1"/>
        <w:ind w:left="284"/>
        <w:rPr>
          <w:rFonts w:eastAsia="Times New Roman"/>
          <w:sz w:val="24"/>
          <w:szCs w:val="24"/>
          <w:lang w:val="en-CA"/>
        </w:rPr>
      </w:pPr>
      <w:r w:rsidRPr="007A1D66">
        <w:rPr>
          <w:sz w:val="24"/>
          <w:szCs w:val="24"/>
        </w:rPr>
        <w:t>Centrally</w:t>
      </w:r>
      <w:r w:rsidRPr="00532228">
        <w:rPr>
          <w:rFonts w:eastAsia="Times New Roman"/>
          <w:sz w:val="24"/>
          <w:szCs w:val="24"/>
        </w:rPr>
        <w:t xml:space="preserve"> Assigned Pri</w:t>
      </w:r>
      <w:r w:rsidRPr="007A1D66">
        <w:rPr>
          <w:rFonts w:eastAsia="Times New Roman"/>
          <w:sz w:val="24"/>
          <w:szCs w:val="24"/>
        </w:rPr>
        <w:t>ncipals (CAPS) provide monthly virtual drop-in sessions to help administrators navigate key topics like IEPs, safety protocols, and student transitions.</w:t>
      </w:r>
    </w:p>
    <w:p w14:paraId="57E0C4EB" w14:textId="055D67E8" w:rsidR="007A1D66" w:rsidRPr="007A1D66" w:rsidRDefault="007A1D66" w:rsidP="007A1D66">
      <w:pPr>
        <w:pStyle w:val="ListParagraph"/>
        <w:widowControl/>
        <w:numPr>
          <w:ilvl w:val="0"/>
          <w:numId w:val="4"/>
        </w:numPr>
        <w:autoSpaceDE/>
        <w:autoSpaceDN/>
        <w:spacing w:after="100" w:afterAutospacing="1"/>
        <w:ind w:left="284"/>
        <w:rPr>
          <w:rFonts w:eastAsia="Times New Roman"/>
          <w:sz w:val="24"/>
          <w:szCs w:val="24"/>
          <w:lang w:val="en-CA"/>
        </w:rPr>
      </w:pPr>
      <w:r w:rsidRPr="007A1D66">
        <w:rPr>
          <w:rFonts w:eastAsia="Times New Roman"/>
          <w:sz w:val="24"/>
          <w:szCs w:val="24"/>
        </w:rPr>
        <w:t xml:space="preserve">Half-day programs will run from July 6 to July 30, </w:t>
      </w:r>
      <w:proofErr w:type="gramStart"/>
      <w:r w:rsidRPr="007A1D66">
        <w:rPr>
          <w:rFonts w:eastAsia="Times New Roman"/>
          <w:sz w:val="24"/>
          <w:szCs w:val="24"/>
        </w:rPr>
        <w:t>2026</w:t>
      </w:r>
      <w:proofErr w:type="gramEnd"/>
      <w:r w:rsidRPr="007A1D66">
        <w:rPr>
          <w:rFonts w:eastAsia="Times New Roman"/>
          <w:sz w:val="24"/>
          <w:szCs w:val="24"/>
        </w:rPr>
        <w:t xml:space="preserve"> for students in Developmental Disability, Deaf and Hard of Hearing, and Physical Disabilities Intensive Support Programs (ISPs). The district will also run an ASD Summer Skills Development Program and </w:t>
      </w:r>
      <w:r w:rsidRPr="007A1D66">
        <w:rPr>
          <w:rFonts w:eastAsia="Times New Roman"/>
          <w:sz w:val="24"/>
          <w:szCs w:val="24"/>
          <w:lang w:val="en-CA"/>
        </w:rPr>
        <w:t>secondary credit bearing classes through the Education Community Partnership Program (ECPP) and Care and Treatment Education Program</w:t>
      </w:r>
      <w:r>
        <w:rPr>
          <w:rFonts w:eastAsia="Times New Roman"/>
          <w:sz w:val="24"/>
          <w:szCs w:val="24"/>
          <w:lang w:val="en-CA"/>
        </w:rPr>
        <w:t xml:space="preserve"> (CTEP)</w:t>
      </w:r>
      <w:r w:rsidRPr="007A1D66">
        <w:rPr>
          <w:rFonts w:eastAsia="Times New Roman"/>
          <w:sz w:val="24"/>
          <w:szCs w:val="24"/>
          <w:lang w:val="en-CA"/>
        </w:rPr>
        <w:t>.</w:t>
      </w:r>
    </w:p>
    <w:p w14:paraId="3DA20985" w14:textId="7863873A" w:rsidR="00891D55" w:rsidRPr="007A1D66" w:rsidRDefault="00532228" w:rsidP="007A1D66">
      <w:pPr>
        <w:pStyle w:val="ListParagraph"/>
        <w:widowControl/>
        <w:numPr>
          <w:ilvl w:val="0"/>
          <w:numId w:val="4"/>
        </w:numPr>
        <w:autoSpaceDE/>
        <w:autoSpaceDN/>
        <w:spacing w:before="100" w:beforeAutospacing="1" w:after="100" w:afterAutospacing="1"/>
        <w:ind w:left="284"/>
        <w:rPr>
          <w:rFonts w:eastAsia="Times New Roman"/>
          <w:sz w:val="24"/>
          <w:szCs w:val="24"/>
          <w:lang w:val="en-CA"/>
        </w:rPr>
      </w:pPr>
      <w:r w:rsidRPr="007A1D66">
        <w:rPr>
          <w:rFonts w:eastAsia="Times New Roman"/>
          <w:sz w:val="24"/>
          <w:szCs w:val="24"/>
        </w:rPr>
        <w:t xml:space="preserve">Key </w:t>
      </w:r>
      <w:r w:rsidRPr="007A1D66">
        <w:rPr>
          <w:sz w:val="24"/>
          <w:szCs w:val="24"/>
        </w:rPr>
        <w:t>awareness</w:t>
      </w:r>
      <w:r w:rsidRPr="007A1D66">
        <w:rPr>
          <w:sz w:val="24"/>
          <w:szCs w:val="24"/>
          <w:lang w:val="en-CA"/>
        </w:rPr>
        <w:t xml:space="preserve"> dates: </w:t>
      </w:r>
      <w:r w:rsidRPr="007A1D66">
        <w:rPr>
          <w:rFonts w:eastAsia="Times New Roman"/>
          <w:sz w:val="24"/>
          <w:szCs w:val="24"/>
          <w:lang w:val="en-CA"/>
        </w:rPr>
        <w:t xml:space="preserve">April 2 is World Autism Day, May is Speech, Language and Hearing Month National Physiotherapy Month, May 31 - June 6 is National </w:t>
      </w:r>
      <w:proofErr w:type="spellStart"/>
      <w:r w:rsidRPr="007A1D66">
        <w:rPr>
          <w:rFonts w:eastAsia="Times New Roman"/>
          <w:sz w:val="24"/>
          <w:szCs w:val="24"/>
          <w:lang w:val="en-CA"/>
        </w:rPr>
        <w:t>AccessAbility</w:t>
      </w:r>
      <w:proofErr w:type="spellEnd"/>
      <w:r w:rsidRPr="007A1D66">
        <w:rPr>
          <w:rFonts w:eastAsia="Times New Roman"/>
          <w:sz w:val="24"/>
          <w:szCs w:val="24"/>
          <w:lang w:val="en-CA"/>
        </w:rPr>
        <w:t xml:space="preserve"> Week.</w:t>
      </w:r>
    </w:p>
    <w:p w14:paraId="0C541A7F" w14:textId="38D86DD9" w:rsidR="00891D55" w:rsidRPr="00125FBD" w:rsidRDefault="007A1D66" w:rsidP="007A1D66">
      <w:pPr>
        <w:pStyle w:val="ListParagraph"/>
        <w:widowControl/>
        <w:autoSpaceDE/>
        <w:autoSpaceDN/>
        <w:spacing w:before="100" w:beforeAutospacing="1"/>
        <w:ind w:left="-66"/>
        <w:rPr>
          <w:sz w:val="24"/>
          <w:szCs w:val="24"/>
          <w:lang w:val="en-CA"/>
        </w:rPr>
      </w:pPr>
      <w:r>
        <w:rPr>
          <w:sz w:val="24"/>
          <w:szCs w:val="24"/>
          <w:lang w:val="en-CA"/>
        </w:rPr>
        <w:t>From m</w:t>
      </w:r>
      <w:r w:rsidR="00125FBD" w:rsidRPr="00125FBD">
        <w:rPr>
          <w:sz w:val="24"/>
          <w:szCs w:val="24"/>
          <w:lang w:val="en-CA"/>
        </w:rPr>
        <w:t>embers:</w:t>
      </w:r>
    </w:p>
    <w:p w14:paraId="41208179" w14:textId="34521A68" w:rsidR="00891D55" w:rsidRPr="00DD09E2" w:rsidRDefault="002126EA" w:rsidP="007A1D66">
      <w:pPr>
        <w:pStyle w:val="ListParagraph"/>
        <w:widowControl/>
        <w:numPr>
          <w:ilvl w:val="0"/>
          <w:numId w:val="4"/>
        </w:numPr>
        <w:autoSpaceDE/>
        <w:autoSpaceDN/>
        <w:spacing w:after="100" w:afterAutospacing="1"/>
        <w:ind w:left="284"/>
        <w:rPr>
          <w:sz w:val="24"/>
          <w:szCs w:val="24"/>
          <w:lang w:val="en-CA"/>
        </w:rPr>
      </w:pPr>
      <w:r w:rsidRPr="00DD09E2">
        <w:rPr>
          <w:sz w:val="24"/>
          <w:szCs w:val="24"/>
          <w:lang w:val="en-CA"/>
        </w:rPr>
        <w:t>An</w:t>
      </w:r>
      <w:r w:rsidR="00891D55" w:rsidRPr="00DD09E2">
        <w:rPr>
          <w:sz w:val="24"/>
          <w:szCs w:val="24"/>
          <w:lang w:val="en-CA"/>
        </w:rPr>
        <w:t xml:space="preserve"> update on the </w:t>
      </w:r>
      <w:r w:rsidRPr="007A1D66">
        <w:rPr>
          <w:rFonts w:eastAsia="Times New Roman"/>
          <w:sz w:val="24"/>
          <w:szCs w:val="24"/>
          <w:lang w:val="en-CA"/>
        </w:rPr>
        <w:t>S</w:t>
      </w:r>
      <w:r w:rsidR="00891D55" w:rsidRPr="007A1D66">
        <w:rPr>
          <w:rFonts w:eastAsia="Times New Roman"/>
          <w:sz w:val="24"/>
          <w:szCs w:val="24"/>
          <w:lang w:val="en-CA"/>
        </w:rPr>
        <w:t>tudent</w:t>
      </w:r>
      <w:r w:rsidR="00891D55" w:rsidRPr="00DD09E2">
        <w:rPr>
          <w:sz w:val="24"/>
          <w:szCs w:val="24"/>
          <w:lang w:val="en-CA"/>
        </w:rPr>
        <w:t xml:space="preserve"> and </w:t>
      </w:r>
      <w:r w:rsidRPr="00DD09E2">
        <w:rPr>
          <w:sz w:val="24"/>
          <w:szCs w:val="24"/>
          <w:lang w:val="en-CA"/>
        </w:rPr>
        <w:t>F</w:t>
      </w:r>
      <w:r w:rsidR="00891D55" w:rsidRPr="00DD09E2">
        <w:rPr>
          <w:sz w:val="24"/>
          <w:szCs w:val="24"/>
          <w:lang w:val="en-CA"/>
        </w:rPr>
        <w:t xml:space="preserve">amily </w:t>
      </w:r>
      <w:r w:rsidRPr="00DD09E2">
        <w:rPr>
          <w:sz w:val="24"/>
          <w:szCs w:val="24"/>
          <w:lang w:val="en-CA"/>
        </w:rPr>
        <w:t>S</w:t>
      </w:r>
      <w:r w:rsidR="00891D55" w:rsidRPr="00DD09E2">
        <w:rPr>
          <w:sz w:val="24"/>
          <w:szCs w:val="24"/>
          <w:lang w:val="en-CA"/>
        </w:rPr>
        <w:t xml:space="preserve">upport </w:t>
      </w:r>
      <w:r w:rsidRPr="00DD09E2">
        <w:rPr>
          <w:sz w:val="24"/>
          <w:szCs w:val="24"/>
          <w:lang w:val="en-CA"/>
        </w:rPr>
        <w:t>O</w:t>
      </w:r>
      <w:r w:rsidR="00891D55" w:rsidRPr="00DD09E2">
        <w:rPr>
          <w:sz w:val="24"/>
          <w:szCs w:val="24"/>
          <w:lang w:val="en-CA"/>
        </w:rPr>
        <w:t xml:space="preserve">ffice </w:t>
      </w:r>
      <w:r w:rsidRPr="00DD09E2">
        <w:rPr>
          <w:sz w:val="24"/>
          <w:szCs w:val="24"/>
          <w:lang w:val="en-CA"/>
        </w:rPr>
        <w:t xml:space="preserve">was requested </w:t>
      </w:r>
      <w:r w:rsidR="007A1D66">
        <w:rPr>
          <w:sz w:val="24"/>
          <w:szCs w:val="24"/>
          <w:lang w:val="en-CA"/>
        </w:rPr>
        <w:t>as a standing item on each month’s agenda.</w:t>
      </w:r>
    </w:p>
    <w:p w14:paraId="6F429929" w14:textId="77777777" w:rsidR="002126EA" w:rsidRPr="00DD09E2" w:rsidRDefault="002126EA" w:rsidP="002126EA">
      <w:pPr>
        <w:pStyle w:val="ListParagraph"/>
        <w:tabs>
          <w:tab w:val="left" w:pos="1670"/>
        </w:tabs>
        <w:spacing w:after="240"/>
        <w:rPr>
          <w:sz w:val="24"/>
          <w:szCs w:val="24"/>
          <w:lang w:val="en-CA"/>
        </w:rPr>
      </w:pPr>
    </w:p>
    <w:bookmarkEnd w:id="1"/>
    <w:p w14:paraId="30F8EE44" w14:textId="70EB26C5" w:rsidR="00652F2E" w:rsidRPr="00DD09E2" w:rsidRDefault="00443739" w:rsidP="00DD09E2">
      <w:pPr>
        <w:pStyle w:val="ListParagraph"/>
        <w:numPr>
          <w:ilvl w:val="0"/>
          <w:numId w:val="38"/>
        </w:numPr>
        <w:tabs>
          <w:tab w:val="left" w:pos="1670"/>
        </w:tabs>
        <w:spacing w:line="276" w:lineRule="auto"/>
        <w:ind w:right="-164"/>
        <w:rPr>
          <w:rFonts w:eastAsia="Times New Roman"/>
          <w:b/>
          <w:bCs/>
          <w:color w:val="000000"/>
          <w:sz w:val="24"/>
          <w:szCs w:val="24"/>
          <w:u w:val="single"/>
          <w:lang w:val="en-CA"/>
        </w:rPr>
      </w:pPr>
      <w:r w:rsidRPr="00DD09E2">
        <w:rPr>
          <w:b/>
          <w:bCs/>
          <w:sz w:val="24"/>
          <w:szCs w:val="24"/>
          <w:u w:val="single"/>
        </w:rPr>
        <w:t>Delegations</w:t>
      </w:r>
    </w:p>
    <w:p w14:paraId="140ABCFF" w14:textId="18426AF3" w:rsidR="002126EA" w:rsidRPr="008974FB" w:rsidRDefault="002126EA" w:rsidP="00125FBD">
      <w:pPr>
        <w:pStyle w:val="ListParagraph"/>
        <w:widowControl/>
        <w:numPr>
          <w:ilvl w:val="0"/>
          <w:numId w:val="4"/>
        </w:numPr>
        <w:autoSpaceDE/>
        <w:autoSpaceDN/>
        <w:spacing w:before="100" w:beforeAutospacing="1" w:after="100" w:afterAutospacing="1"/>
        <w:ind w:left="284"/>
        <w:rPr>
          <w:sz w:val="24"/>
          <w:szCs w:val="24"/>
        </w:rPr>
      </w:pPr>
      <w:r w:rsidRPr="00DD09E2">
        <w:rPr>
          <w:sz w:val="24"/>
          <w:szCs w:val="24"/>
        </w:rPr>
        <w:t xml:space="preserve">There </w:t>
      </w:r>
      <w:r w:rsidRPr="00125FBD">
        <w:rPr>
          <w:rFonts w:eastAsia="Times New Roman"/>
          <w:sz w:val="24"/>
          <w:szCs w:val="24"/>
        </w:rPr>
        <w:t>were</w:t>
      </w:r>
      <w:r w:rsidRPr="00DD09E2">
        <w:rPr>
          <w:sz w:val="24"/>
          <w:szCs w:val="24"/>
        </w:rPr>
        <w:t xml:space="preserve"> three </w:t>
      </w:r>
      <w:r w:rsidR="00DF595D">
        <w:rPr>
          <w:sz w:val="24"/>
          <w:szCs w:val="24"/>
        </w:rPr>
        <w:t xml:space="preserve">##written </w:t>
      </w:r>
      <w:r w:rsidRPr="00DD09E2">
        <w:rPr>
          <w:sz w:val="24"/>
          <w:szCs w:val="24"/>
        </w:rPr>
        <w:t xml:space="preserve">delegations </w:t>
      </w:r>
      <w:r w:rsidR="00DF595D" w:rsidRPr="008974FB">
        <w:rPr>
          <w:sz w:val="24"/>
          <w:szCs w:val="24"/>
        </w:rPr>
        <w:t xml:space="preserve">read aloud </w:t>
      </w:r>
      <w:r w:rsidRPr="008974FB">
        <w:rPr>
          <w:sz w:val="24"/>
          <w:szCs w:val="24"/>
        </w:rPr>
        <w:t>from parents carried over from the April meeting</w:t>
      </w:r>
      <w:r w:rsidR="00FD65F4" w:rsidRPr="008974FB">
        <w:rPr>
          <w:sz w:val="24"/>
          <w:szCs w:val="24"/>
        </w:rPr>
        <w:t>.</w:t>
      </w:r>
    </w:p>
    <w:p w14:paraId="7B34C94B" w14:textId="77777777" w:rsidR="002126EA" w:rsidRPr="00DD09E2" w:rsidRDefault="002126EA" w:rsidP="002126EA">
      <w:pPr>
        <w:pStyle w:val="ListParagraph"/>
        <w:widowControl/>
        <w:autoSpaceDE/>
        <w:autoSpaceDN/>
        <w:spacing w:line="276" w:lineRule="auto"/>
        <w:ind w:left="-426" w:right="-164"/>
        <w:rPr>
          <w:sz w:val="24"/>
          <w:szCs w:val="24"/>
        </w:rPr>
      </w:pPr>
    </w:p>
    <w:p w14:paraId="3AE92BE8" w14:textId="703DC82F" w:rsidR="002126EA" w:rsidRPr="00DD09E2" w:rsidRDefault="002126EA" w:rsidP="00DD09E2">
      <w:pPr>
        <w:pStyle w:val="ListParagraph"/>
        <w:widowControl/>
        <w:numPr>
          <w:ilvl w:val="0"/>
          <w:numId w:val="38"/>
        </w:numPr>
        <w:autoSpaceDE/>
        <w:autoSpaceDN/>
        <w:spacing w:line="276" w:lineRule="auto"/>
        <w:ind w:right="-164"/>
        <w:rPr>
          <w:b/>
          <w:bCs/>
          <w:sz w:val="24"/>
          <w:szCs w:val="24"/>
          <w:u w:val="single"/>
          <w:lang w:val="en-CA"/>
        </w:rPr>
      </w:pPr>
      <w:r w:rsidRPr="00DD09E2">
        <w:rPr>
          <w:b/>
          <w:bCs/>
          <w:sz w:val="24"/>
          <w:szCs w:val="24"/>
          <w:u w:val="single"/>
          <w:lang w:val="en-CA"/>
        </w:rPr>
        <w:t>Motion</w:t>
      </w:r>
    </w:p>
    <w:p w14:paraId="0905DA3F" w14:textId="755F1C89" w:rsidR="002126EA" w:rsidRPr="00DD09E2" w:rsidRDefault="002126EA" w:rsidP="00125FBD">
      <w:pPr>
        <w:pStyle w:val="ListParagraph"/>
        <w:widowControl/>
        <w:numPr>
          <w:ilvl w:val="0"/>
          <w:numId w:val="4"/>
        </w:numPr>
        <w:autoSpaceDE/>
        <w:autoSpaceDN/>
        <w:spacing w:before="100" w:beforeAutospacing="1"/>
        <w:ind w:left="284"/>
        <w:rPr>
          <w:sz w:val="24"/>
          <w:szCs w:val="24"/>
          <w:lang w:val="en-CA"/>
        </w:rPr>
      </w:pPr>
      <w:r w:rsidRPr="00DD09E2">
        <w:rPr>
          <w:sz w:val="24"/>
          <w:szCs w:val="24"/>
          <w:lang w:val="en-CA"/>
        </w:rPr>
        <w:t xml:space="preserve">The </w:t>
      </w:r>
      <w:r w:rsidRPr="00125FBD">
        <w:rPr>
          <w:rFonts w:eastAsia="Times New Roman"/>
          <w:sz w:val="24"/>
          <w:szCs w:val="24"/>
        </w:rPr>
        <w:t>chair</w:t>
      </w:r>
      <w:r w:rsidRPr="00DD09E2">
        <w:rPr>
          <w:sz w:val="24"/>
          <w:szCs w:val="24"/>
          <w:lang w:val="en-CA"/>
        </w:rPr>
        <w:t xml:space="preserve"> </w:t>
      </w:r>
      <w:r w:rsidRPr="00FD65F4">
        <w:rPr>
          <w:sz w:val="24"/>
          <w:szCs w:val="24"/>
        </w:rPr>
        <w:t>brought</w:t>
      </w:r>
      <w:r w:rsidRPr="00DD09E2">
        <w:rPr>
          <w:sz w:val="24"/>
          <w:szCs w:val="24"/>
          <w:lang w:val="en-CA"/>
        </w:rPr>
        <w:t xml:space="preserve"> forward </w:t>
      </w:r>
      <w:r w:rsidR="00FD65F4">
        <w:rPr>
          <w:sz w:val="24"/>
          <w:szCs w:val="24"/>
          <w:lang w:val="en-CA"/>
        </w:rPr>
        <w:t xml:space="preserve">the following </w:t>
      </w:r>
      <w:r w:rsidRPr="00DD09E2">
        <w:rPr>
          <w:sz w:val="24"/>
          <w:szCs w:val="24"/>
          <w:lang w:val="en-CA"/>
        </w:rPr>
        <w:t>motion</w:t>
      </w:r>
      <w:r w:rsidR="00FD65F4">
        <w:rPr>
          <w:sz w:val="24"/>
          <w:szCs w:val="24"/>
          <w:lang w:val="en-CA"/>
        </w:rPr>
        <w:t>:</w:t>
      </w:r>
      <w:r w:rsidRPr="00DD09E2">
        <w:rPr>
          <w:sz w:val="24"/>
          <w:szCs w:val="24"/>
          <w:lang w:val="en-CA"/>
        </w:rPr>
        <w:t xml:space="preserve"> </w:t>
      </w:r>
    </w:p>
    <w:p w14:paraId="641253B7" w14:textId="31D23560" w:rsidR="008541E7" w:rsidRPr="00DD09E2" w:rsidRDefault="008541E7" w:rsidP="00FD65F4">
      <w:pPr>
        <w:widowControl/>
        <w:autoSpaceDE/>
        <w:autoSpaceDN/>
        <w:spacing w:line="276" w:lineRule="auto"/>
        <w:ind w:right="-164"/>
        <w:rPr>
          <w:b/>
          <w:bCs/>
          <w:sz w:val="24"/>
          <w:szCs w:val="24"/>
          <w:lang w:val="en-CA"/>
        </w:rPr>
      </w:pPr>
      <w:r w:rsidRPr="00DD09E2">
        <w:rPr>
          <w:b/>
          <w:bCs/>
          <w:sz w:val="24"/>
          <w:szCs w:val="24"/>
          <w:lang w:val="en-CA"/>
        </w:rPr>
        <w:t>Recognition of Themes Raised Through April SEAC Delegations and Direction for Follow-Up</w:t>
      </w:r>
    </w:p>
    <w:p w14:paraId="2B4A436A" w14:textId="77777777" w:rsidR="00FD65F4" w:rsidRDefault="008541E7" w:rsidP="00FD65F4">
      <w:pPr>
        <w:widowControl/>
        <w:autoSpaceDE/>
        <w:autoSpaceDN/>
        <w:spacing w:line="276" w:lineRule="auto"/>
        <w:ind w:left="-426" w:right="-164" w:firstLine="426"/>
        <w:rPr>
          <w:sz w:val="24"/>
          <w:szCs w:val="24"/>
          <w:lang w:val="en-CA"/>
        </w:rPr>
      </w:pPr>
      <w:r w:rsidRPr="00DD09E2">
        <w:rPr>
          <w:sz w:val="24"/>
          <w:szCs w:val="24"/>
          <w:lang w:val="en-CA"/>
        </w:rPr>
        <w:t>Whereas</w:t>
      </w:r>
      <w:r w:rsidR="00FD65F4">
        <w:rPr>
          <w:sz w:val="24"/>
          <w:szCs w:val="24"/>
          <w:lang w:val="en-CA"/>
        </w:rPr>
        <w:t xml:space="preserve"> t</w:t>
      </w:r>
      <w:r w:rsidRPr="00DD09E2">
        <w:rPr>
          <w:sz w:val="24"/>
          <w:szCs w:val="24"/>
          <w:lang w:val="en-CA"/>
        </w:rPr>
        <w:t xml:space="preserve">he April 13, </w:t>
      </w:r>
      <w:proofErr w:type="gramStart"/>
      <w:r w:rsidRPr="00DD09E2">
        <w:rPr>
          <w:sz w:val="24"/>
          <w:szCs w:val="24"/>
          <w:lang w:val="en-CA"/>
        </w:rPr>
        <w:t>2026</w:t>
      </w:r>
      <w:proofErr w:type="gramEnd"/>
      <w:r w:rsidRPr="00DD09E2">
        <w:rPr>
          <w:sz w:val="24"/>
          <w:szCs w:val="24"/>
          <w:lang w:val="en-CA"/>
        </w:rPr>
        <w:t xml:space="preserve"> meeting of the Toronto District School Boards Special </w:t>
      </w:r>
    </w:p>
    <w:p w14:paraId="021BFE57" w14:textId="77777777" w:rsidR="00FD65F4" w:rsidRDefault="008541E7" w:rsidP="00FD65F4">
      <w:pPr>
        <w:widowControl/>
        <w:autoSpaceDE/>
        <w:autoSpaceDN/>
        <w:spacing w:line="276" w:lineRule="auto"/>
        <w:ind w:left="-426" w:right="-164" w:firstLine="426"/>
        <w:rPr>
          <w:sz w:val="24"/>
          <w:szCs w:val="24"/>
          <w:lang w:val="en-CA"/>
        </w:rPr>
      </w:pPr>
      <w:r w:rsidRPr="00DD09E2">
        <w:rPr>
          <w:sz w:val="24"/>
          <w:szCs w:val="24"/>
          <w:lang w:val="en-CA"/>
        </w:rPr>
        <w:t xml:space="preserve">Education Advisory Committee included delegations from parents of students with </w:t>
      </w:r>
    </w:p>
    <w:p w14:paraId="1BB87A21" w14:textId="77777777" w:rsidR="00FD65F4" w:rsidRDefault="008541E7" w:rsidP="00FD65F4">
      <w:pPr>
        <w:widowControl/>
        <w:autoSpaceDE/>
        <w:autoSpaceDN/>
        <w:spacing w:line="276" w:lineRule="auto"/>
        <w:ind w:left="-426" w:right="-164" w:firstLine="426"/>
        <w:rPr>
          <w:sz w:val="24"/>
          <w:szCs w:val="24"/>
          <w:lang w:val="en-CA"/>
        </w:rPr>
      </w:pPr>
      <w:r w:rsidRPr="00DD09E2">
        <w:rPr>
          <w:sz w:val="24"/>
          <w:szCs w:val="24"/>
          <w:lang w:val="en-CA"/>
        </w:rPr>
        <w:t xml:space="preserve">disabilities/special education needs regarding the delivery of special education services in </w:t>
      </w:r>
    </w:p>
    <w:p w14:paraId="7CCB11CC" w14:textId="06F90EC6" w:rsidR="008541E7" w:rsidRPr="00DD09E2" w:rsidRDefault="008541E7" w:rsidP="00FD65F4">
      <w:pPr>
        <w:widowControl/>
        <w:autoSpaceDE/>
        <w:autoSpaceDN/>
        <w:spacing w:line="276" w:lineRule="auto"/>
        <w:ind w:left="-426" w:right="-164" w:firstLine="426"/>
        <w:rPr>
          <w:sz w:val="24"/>
          <w:szCs w:val="24"/>
          <w:lang w:val="en-CA"/>
        </w:rPr>
      </w:pPr>
      <w:r w:rsidRPr="00DD09E2">
        <w:rPr>
          <w:sz w:val="24"/>
          <w:szCs w:val="24"/>
          <w:lang w:val="en-CA"/>
        </w:rPr>
        <w:t>the Toronto District School Board;</w:t>
      </w:r>
    </w:p>
    <w:p w14:paraId="0FB4AEF8" w14:textId="77777777" w:rsidR="00FD65F4" w:rsidRDefault="00FD65F4" w:rsidP="00FD65F4">
      <w:pPr>
        <w:widowControl/>
        <w:autoSpaceDE/>
        <w:autoSpaceDN/>
        <w:spacing w:line="276" w:lineRule="auto"/>
        <w:ind w:right="-164"/>
        <w:rPr>
          <w:sz w:val="24"/>
          <w:szCs w:val="24"/>
          <w:lang w:val="en-CA"/>
        </w:rPr>
      </w:pPr>
    </w:p>
    <w:p w14:paraId="1576C6F5" w14:textId="0F32174D"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And whereas SEAC has a responsibility to ensure that delegations from families and community members are not treated as isolated complaints, but can be as evidence of broader patterns affecting students with students with disabilities/special education needs;</w:t>
      </w:r>
    </w:p>
    <w:p w14:paraId="675788B9" w14:textId="77777777" w:rsidR="00FD65F4" w:rsidRDefault="00FD65F4" w:rsidP="00FD65F4">
      <w:pPr>
        <w:widowControl/>
        <w:autoSpaceDE/>
        <w:autoSpaceDN/>
        <w:spacing w:line="276" w:lineRule="auto"/>
        <w:ind w:right="-164"/>
        <w:rPr>
          <w:sz w:val="24"/>
          <w:szCs w:val="24"/>
          <w:lang w:val="en-CA"/>
        </w:rPr>
      </w:pPr>
    </w:p>
    <w:p w14:paraId="46952C93" w14:textId="77777777" w:rsidR="00FA0969" w:rsidRDefault="00FD65F4" w:rsidP="00FD65F4">
      <w:pPr>
        <w:widowControl/>
        <w:autoSpaceDE/>
        <w:autoSpaceDN/>
        <w:spacing w:line="276" w:lineRule="auto"/>
        <w:ind w:right="-164"/>
        <w:rPr>
          <w:sz w:val="24"/>
          <w:szCs w:val="24"/>
          <w:lang w:val="en-CA"/>
        </w:rPr>
      </w:pPr>
      <w:r>
        <w:rPr>
          <w:sz w:val="24"/>
          <w:szCs w:val="24"/>
          <w:lang w:val="en-CA"/>
        </w:rPr>
        <w:t>A</w:t>
      </w:r>
      <w:r w:rsidR="008541E7" w:rsidRPr="00DD09E2">
        <w:rPr>
          <w:sz w:val="24"/>
          <w:szCs w:val="24"/>
          <w:lang w:val="en-CA"/>
        </w:rPr>
        <w:t>nd whereas the speakers described significant and recurring concerns regarding barriers to timely identification, access to programs, reductions or threatened closures of specialized and small learning environments, insufficient staffing and resources, lack of transparency</w:t>
      </w:r>
    </w:p>
    <w:p w14:paraId="7E8D371C" w14:textId="77777777" w:rsidR="00FA0969" w:rsidRDefault="00FA0969" w:rsidP="00FD65F4">
      <w:pPr>
        <w:widowControl/>
        <w:autoSpaceDE/>
        <w:autoSpaceDN/>
        <w:spacing w:line="276" w:lineRule="auto"/>
        <w:ind w:right="-164"/>
        <w:rPr>
          <w:sz w:val="24"/>
          <w:szCs w:val="24"/>
          <w:lang w:val="en-CA"/>
        </w:rPr>
      </w:pPr>
    </w:p>
    <w:p w14:paraId="08BB649F" w14:textId="0416ECF5"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and communication, inconsistent implementation of policy, and an over-reliance on minimal compliance rather than meaningful student outcomes facing students with disabilities/special education needs;</w:t>
      </w:r>
    </w:p>
    <w:p w14:paraId="3046F01A" w14:textId="77777777" w:rsidR="008541E7" w:rsidRPr="00DD09E2" w:rsidRDefault="008541E7" w:rsidP="008541E7">
      <w:pPr>
        <w:widowControl/>
        <w:autoSpaceDE/>
        <w:autoSpaceDN/>
        <w:spacing w:line="276" w:lineRule="auto"/>
        <w:ind w:left="-426" w:right="-164"/>
        <w:rPr>
          <w:sz w:val="24"/>
          <w:szCs w:val="24"/>
          <w:lang w:val="en-CA"/>
        </w:rPr>
      </w:pPr>
    </w:p>
    <w:p w14:paraId="180FE368" w14:textId="77777777"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And whereas speakers described a growing gap between the stated intent of TDSB policy and the lived experience of students in schools, with consequences for academic participation, social belonging, mental health, safety, school attendance, and long-term well-being;</w:t>
      </w:r>
    </w:p>
    <w:p w14:paraId="6CDDD4DC" w14:textId="77777777" w:rsidR="00FD65F4" w:rsidRDefault="00FD65F4" w:rsidP="00FD65F4">
      <w:pPr>
        <w:widowControl/>
        <w:autoSpaceDE/>
        <w:autoSpaceDN/>
        <w:spacing w:line="276" w:lineRule="auto"/>
        <w:ind w:right="-164"/>
        <w:rPr>
          <w:sz w:val="24"/>
          <w:szCs w:val="24"/>
          <w:lang w:val="en-CA"/>
        </w:rPr>
      </w:pPr>
    </w:p>
    <w:p w14:paraId="3493D6BD" w14:textId="0FD80253"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And whereas a recurring theme emerging from the speakers was that inclusion, when unsupported by appropriate staffing, training, programming, and accountability, can function in practice as exclusion;</w:t>
      </w:r>
    </w:p>
    <w:p w14:paraId="3EC0AADD" w14:textId="77777777" w:rsidR="008541E7" w:rsidRPr="00DD09E2" w:rsidRDefault="008541E7" w:rsidP="008541E7">
      <w:pPr>
        <w:widowControl/>
        <w:autoSpaceDE/>
        <w:autoSpaceDN/>
        <w:spacing w:line="276" w:lineRule="auto"/>
        <w:ind w:left="-426" w:right="-164"/>
        <w:rPr>
          <w:sz w:val="24"/>
          <w:szCs w:val="24"/>
          <w:lang w:val="en-CA"/>
        </w:rPr>
      </w:pPr>
    </w:p>
    <w:p w14:paraId="26A1CEDA" w14:textId="77777777"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And whereas speakers emphasized that specialized programs, Intensive Support Programs, and small school environments are not optional preferences for any number of students, but were experienced as necessary learning environments that provide structure, predictability, trained staff, lower student-teacher ratios, and conditions in which students can remain engaged in school;</w:t>
      </w:r>
    </w:p>
    <w:p w14:paraId="23E0EBE1" w14:textId="77777777" w:rsidR="008541E7" w:rsidRPr="00DD09E2" w:rsidRDefault="008541E7" w:rsidP="008541E7">
      <w:pPr>
        <w:widowControl/>
        <w:autoSpaceDE/>
        <w:autoSpaceDN/>
        <w:spacing w:line="276" w:lineRule="auto"/>
        <w:ind w:left="-426" w:right="-164"/>
        <w:rPr>
          <w:sz w:val="24"/>
          <w:szCs w:val="24"/>
          <w:lang w:val="en-CA"/>
        </w:rPr>
      </w:pPr>
    </w:p>
    <w:p w14:paraId="57DB890D" w14:textId="77777777" w:rsidR="00E947F1" w:rsidRDefault="008541E7" w:rsidP="00FD65F4">
      <w:pPr>
        <w:widowControl/>
        <w:autoSpaceDE/>
        <w:autoSpaceDN/>
        <w:spacing w:line="276" w:lineRule="auto"/>
        <w:ind w:right="-164"/>
        <w:rPr>
          <w:sz w:val="24"/>
          <w:szCs w:val="24"/>
          <w:lang w:val="en-CA"/>
        </w:rPr>
      </w:pPr>
      <w:r w:rsidRPr="00DD09E2">
        <w:rPr>
          <w:sz w:val="24"/>
          <w:szCs w:val="24"/>
          <w:lang w:val="en-CA"/>
        </w:rPr>
        <w:t xml:space="preserve">And whereas families reported that the reduction, closure, or threatened closure of specialized settings is experienced as harmful, short-sighted, and inconsistent with the </w:t>
      </w:r>
    </w:p>
    <w:p w14:paraId="288951E5" w14:textId="1C25904A" w:rsidR="008541E7" w:rsidRPr="00DD09E2" w:rsidRDefault="00E947F1" w:rsidP="00FD65F4">
      <w:pPr>
        <w:widowControl/>
        <w:autoSpaceDE/>
        <w:autoSpaceDN/>
        <w:spacing w:line="276" w:lineRule="auto"/>
        <w:ind w:right="-164"/>
        <w:rPr>
          <w:sz w:val="24"/>
          <w:szCs w:val="24"/>
          <w:lang w:val="en-CA"/>
        </w:rPr>
      </w:pPr>
      <w:r>
        <w:rPr>
          <w:sz w:val="24"/>
          <w:szCs w:val="24"/>
          <w:lang w:val="en-CA"/>
        </w:rPr>
        <w:br/>
      </w:r>
      <w:r w:rsidR="008541E7" w:rsidRPr="00DD09E2">
        <w:rPr>
          <w:sz w:val="24"/>
          <w:szCs w:val="24"/>
          <w:lang w:val="en-CA"/>
        </w:rPr>
        <w:t>actual needs of students who cannot meaningfully access learning in large, unsupported environments;</w:t>
      </w:r>
    </w:p>
    <w:p w14:paraId="3F37AE0D" w14:textId="77777777" w:rsidR="00FD65F4" w:rsidRDefault="00FD65F4" w:rsidP="008541E7">
      <w:pPr>
        <w:widowControl/>
        <w:autoSpaceDE/>
        <w:autoSpaceDN/>
        <w:spacing w:line="276" w:lineRule="auto"/>
        <w:ind w:left="-426" w:right="-164"/>
        <w:rPr>
          <w:sz w:val="24"/>
          <w:szCs w:val="24"/>
          <w:lang w:val="en-CA"/>
        </w:rPr>
      </w:pPr>
    </w:p>
    <w:p w14:paraId="1D0B3548" w14:textId="30181595" w:rsidR="008541E7" w:rsidRDefault="008541E7" w:rsidP="00FD65F4">
      <w:pPr>
        <w:widowControl/>
        <w:autoSpaceDE/>
        <w:autoSpaceDN/>
        <w:spacing w:line="276" w:lineRule="auto"/>
        <w:ind w:right="-164"/>
        <w:rPr>
          <w:sz w:val="24"/>
          <w:szCs w:val="24"/>
          <w:lang w:val="en-CA"/>
        </w:rPr>
      </w:pPr>
      <w:r w:rsidRPr="00DD09E2">
        <w:rPr>
          <w:sz w:val="24"/>
          <w:szCs w:val="24"/>
          <w:lang w:val="en-CA"/>
        </w:rPr>
        <w:t>And whereas speakers also raised concerns about delayed or denied identification of their disability/special education needs, arbitrary barriers such as grade-based testing windows, age</w:t>
      </w:r>
      <w:r w:rsidR="00FD65F4">
        <w:rPr>
          <w:sz w:val="24"/>
          <w:szCs w:val="24"/>
          <w:lang w:val="en-CA"/>
        </w:rPr>
        <w:t xml:space="preserve"> </w:t>
      </w:r>
      <w:r w:rsidRPr="00DD09E2">
        <w:rPr>
          <w:sz w:val="24"/>
          <w:szCs w:val="24"/>
          <w:lang w:val="en-CA"/>
        </w:rPr>
        <w:t>thresholds, and the requirement that students be enrolled in the TDSB before accessing certain assessments, with the result that families can be forced to pay privately for needed assessments and/or services and navigate inconsistent and contradictory processes;</w:t>
      </w:r>
    </w:p>
    <w:p w14:paraId="64A6768C" w14:textId="77777777" w:rsidR="00FD65F4" w:rsidRPr="00DD09E2" w:rsidRDefault="00FD65F4" w:rsidP="00FD65F4">
      <w:pPr>
        <w:widowControl/>
        <w:autoSpaceDE/>
        <w:autoSpaceDN/>
        <w:spacing w:line="276" w:lineRule="auto"/>
        <w:ind w:right="-164"/>
        <w:rPr>
          <w:sz w:val="24"/>
          <w:szCs w:val="24"/>
          <w:lang w:val="en-CA"/>
        </w:rPr>
      </w:pPr>
    </w:p>
    <w:p w14:paraId="1066FA09" w14:textId="5C210353" w:rsidR="00FA0969" w:rsidRDefault="008541E7" w:rsidP="00FD65F4">
      <w:pPr>
        <w:widowControl/>
        <w:autoSpaceDE/>
        <w:autoSpaceDN/>
        <w:spacing w:line="276" w:lineRule="auto"/>
        <w:ind w:right="-164"/>
        <w:rPr>
          <w:sz w:val="24"/>
          <w:szCs w:val="24"/>
          <w:lang w:val="en-CA"/>
        </w:rPr>
      </w:pPr>
      <w:r w:rsidRPr="00DD09E2">
        <w:rPr>
          <w:sz w:val="24"/>
          <w:szCs w:val="24"/>
          <w:lang w:val="en-CA"/>
        </w:rPr>
        <w:t xml:space="preserve">And whereas speakers described inconsistent application of timelines for </w:t>
      </w:r>
      <w:proofErr w:type="gramStart"/>
      <w:r w:rsidRPr="00DD09E2">
        <w:rPr>
          <w:sz w:val="24"/>
          <w:szCs w:val="24"/>
          <w:lang w:val="en-CA"/>
        </w:rPr>
        <w:t>an ,Identification</w:t>
      </w:r>
      <w:proofErr w:type="gramEnd"/>
      <w:r w:rsidRPr="00DD09E2">
        <w:rPr>
          <w:sz w:val="24"/>
          <w:szCs w:val="24"/>
          <w:lang w:val="en-CA"/>
        </w:rPr>
        <w:t xml:space="preserve"> and Placement Review committee, individual education plans, accommodations, and communication standards across schools, creating a perception that access to support depends too heavily on a parent’s ability to advocate, escalate, and persist;</w:t>
      </w:r>
    </w:p>
    <w:p w14:paraId="74C83C6A" w14:textId="77777777" w:rsidR="00FA0969" w:rsidRDefault="00FA0969" w:rsidP="00FD65F4">
      <w:pPr>
        <w:widowControl/>
        <w:autoSpaceDE/>
        <w:autoSpaceDN/>
        <w:spacing w:line="276" w:lineRule="auto"/>
        <w:ind w:right="-164"/>
        <w:rPr>
          <w:sz w:val="24"/>
          <w:szCs w:val="24"/>
          <w:lang w:val="en-CA"/>
        </w:rPr>
      </w:pPr>
    </w:p>
    <w:p w14:paraId="11119D08" w14:textId="5992EE2E"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And whereas speakers identified significant concerns about reductions in the availability of educational assistants, support staff, mental health services, and therapeutic supports at a time when class complexity and student needs have increased;</w:t>
      </w:r>
    </w:p>
    <w:p w14:paraId="3EE20536" w14:textId="77777777" w:rsidR="00FD65F4" w:rsidRDefault="00FD65F4" w:rsidP="00FD65F4">
      <w:pPr>
        <w:widowControl/>
        <w:autoSpaceDE/>
        <w:autoSpaceDN/>
        <w:spacing w:line="276" w:lineRule="auto"/>
        <w:ind w:left="-426" w:right="-164" w:firstLine="426"/>
        <w:rPr>
          <w:sz w:val="24"/>
          <w:szCs w:val="24"/>
          <w:lang w:val="en-CA"/>
        </w:rPr>
      </w:pPr>
    </w:p>
    <w:p w14:paraId="042B6540" w14:textId="77777777" w:rsidR="00FD65F4" w:rsidRDefault="008541E7" w:rsidP="00FD65F4">
      <w:pPr>
        <w:widowControl/>
        <w:autoSpaceDE/>
        <w:autoSpaceDN/>
        <w:spacing w:line="276" w:lineRule="auto"/>
        <w:ind w:left="-426" w:right="-164" w:firstLine="426"/>
        <w:rPr>
          <w:sz w:val="24"/>
          <w:szCs w:val="24"/>
          <w:lang w:val="en-CA"/>
        </w:rPr>
      </w:pPr>
      <w:r w:rsidRPr="00DD09E2">
        <w:rPr>
          <w:sz w:val="24"/>
          <w:szCs w:val="24"/>
          <w:lang w:val="en-CA"/>
        </w:rPr>
        <w:t xml:space="preserve">And whereas speakers called for mandatory, standardized special education training for </w:t>
      </w:r>
    </w:p>
    <w:p w14:paraId="6BC1F5C0" w14:textId="7FEEB890"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educators, principals, administrators, and staff, particularly in relation to neurodivergent students, differentiated instruction, inclusive practices, and the practical implementation of accommodations;</w:t>
      </w:r>
    </w:p>
    <w:p w14:paraId="711BAFCC" w14:textId="77777777" w:rsidR="008541E7" w:rsidRPr="00DD09E2" w:rsidRDefault="008541E7" w:rsidP="008541E7">
      <w:pPr>
        <w:widowControl/>
        <w:autoSpaceDE/>
        <w:autoSpaceDN/>
        <w:spacing w:line="276" w:lineRule="auto"/>
        <w:ind w:left="-426" w:right="-164"/>
        <w:rPr>
          <w:sz w:val="24"/>
          <w:szCs w:val="24"/>
          <w:lang w:val="en-CA"/>
        </w:rPr>
      </w:pPr>
    </w:p>
    <w:p w14:paraId="36980827" w14:textId="77777777" w:rsidR="00FD65F4" w:rsidRDefault="008541E7" w:rsidP="00FD65F4">
      <w:pPr>
        <w:widowControl/>
        <w:autoSpaceDE/>
        <w:autoSpaceDN/>
        <w:spacing w:line="276" w:lineRule="auto"/>
        <w:ind w:right="-164"/>
        <w:rPr>
          <w:sz w:val="24"/>
          <w:szCs w:val="24"/>
          <w:lang w:val="en-CA"/>
        </w:rPr>
      </w:pPr>
      <w:r w:rsidRPr="00DD09E2">
        <w:rPr>
          <w:sz w:val="24"/>
          <w:szCs w:val="24"/>
          <w:lang w:val="en-CA"/>
        </w:rPr>
        <w:t xml:space="preserve">And whereas speakers described serious mental health and safety concerns, including anxiety, depression, refusing to go to school, behavioural escalation, suspension, exclusion, </w:t>
      </w:r>
    </w:p>
    <w:p w14:paraId="0AFDA949" w14:textId="54FC11BA"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and concerns that unmet educational needs can contribute to long-term social, economic, and justice-system risks;</w:t>
      </w:r>
    </w:p>
    <w:p w14:paraId="405A6D77" w14:textId="77777777" w:rsidR="008541E7" w:rsidRPr="00DD09E2" w:rsidRDefault="008541E7" w:rsidP="008541E7">
      <w:pPr>
        <w:widowControl/>
        <w:autoSpaceDE/>
        <w:autoSpaceDN/>
        <w:spacing w:line="276" w:lineRule="auto"/>
        <w:ind w:left="-426" w:right="-164"/>
        <w:rPr>
          <w:sz w:val="24"/>
          <w:szCs w:val="24"/>
          <w:lang w:val="en-CA"/>
        </w:rPr>
      </w:pPr>
    </w:p>
    <w:p w14:paraId="4054039A" w14:textId="77777777"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And whereas speakers emphasized the need for effective future-oriented planning for individual students, including transition planning beyond age 21, vocational pathways, co-op opportunities, real-life skills, and educational planning that supports independence and dignity;</w:t>
      </w:r>
    </w:p>
    <w:p w14:paraId="6FA0F468" w14:textId="77777777" w:rsidR="00FD65F4" w:rsidRDefault="00FD65F4" w:rsidP="008541E7">
      <w:pPr>
        <w:widowControl/>
        <w:autoSpaceDE/>
        <w:autoSpaceDN/>
        <w:spacing w:line="276" w:lineRule="auto"/>
        <w:ind w:left="-426" w:right="-164"/>
        <w:rPr>
          <w:sz w:val="24"/>
          <w:szCs w:val="24"/>
          <w:lang w:val="en-CA"/>
        </w:rPr>
      </w:pPr>
    </w:p>
    <w:p w14:paraId="721AF99E" w14:textId="09ED4C9E"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And whereas speakers noted that the new TDSB Student and Family Support Office was ineffective at assisting them to deal with problems facing students with disabilities/special education needs;</w:t>
      </w:r>
    </w:p>
    <w:p w14:paraId="2302EF02" w14:textId="77777777" w:rsidR="00E947F1" w:rsidRDefault="00E947F1" w:rsidP="00FD65F4">
      <w:pPr>
        <w:widowControl/>
        <w:autoSpaceDE/>
        <w:autoSpaceDN/>
        <w:spacing w:line="276" w:lineRule="auto"/>
        <w:ind w:right="-164"/>
        <w:rPr>
          <w:sz w:val="24"/>
          <w:szCs w:val="24"/>
          <w:lang w:val="en-CA"/>
        </w:rPr>
      </w:pPr>
    </w:p>
    <w:p w14:paraId="0FE717F7" w14:textId="68230851"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And whereas speakers spoke of major gaps between stated TDSB policy regarding students with disabilities/special education needs on the one hand, and what they can experience in the classroom;</w:t>
      </w:r>
    </w:p>
    <w:p w14:paraId="16B97DA2" w14:textId="77777777" w:rsidR="008541E7" w:rsidRPr="00DD09E2" w:rsidRDefault="008541E7" w:rsidP="008541E7">
      <w:pPr>
        <w:widowControl/>
        <w:autoSpaceDE/>
        <w:autoSpaceDN/>
        <w:spacing w:line="276" w:lineRule="auto"/>
        <w:ind w:left="-426" w:right="-164"/>
        <w:rPr>
          <w:sz w:val="24"/>
          <w:szCs w:val="24"/>
          <w:lang w:val="en-CA"/>
        </w:rPr>
      </w:pPr>
    </w:p>
    <w:p w14:paraId="2F8F120F" w14:textId="77777777"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And whereas speakers described difficulty finding out what programs, placements and other options are available for students with disabilities/special education needs at TDSB;</w:t>
      </w:r>
    </w:p>
    <w:p w14:paraId="33F7BB2E" w14:textId="77777777" w:rsidR="00FD65F4" w:rsidRDefault="00FD65F4" w:rsidP="008541E7">
      <w:pPr>
        <w:widowControl/>
        <w:autoSpaceDE/>
        <w:autoSpaceDN/>
        <w:spacing w:line="276" w:lineRule="auto"/>
        <w:ind w:left="-426" w:right="-164"/>
        <w:rPr>
          <w:sz w:val="24"/>
          <w:szCs w:val="24"/>
          <w:lang w:val="en-CA"/>
        </w:rPr>
      </w:pPr>
    </w:p>
    <w:p w14:paraId="1EB48D30" w14:textId="0CCD1DAA"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And whereas speakers discussed difficulties experienced when they try to navigate the TDSB on behalf of their child;</w:t>
      </w:r>
    </w:p>
    <w:p w14:paraId="0076805B" w14:textId="77777777" w:rsidR="008541E7" w:rsidRPr="00DD09E2" w:rsidRDefault="008541E7" w:rsidP="008541E7">
      <w:pPr>
        <w:widowControl/>
        <w:autoSpaceDE/>
        <w:autoSpaceDN/>
        <w:spacing w:line="276" w:lineRule="auto"/>
        <w:ind w:left="-426" w:right="-164"/>
        <w:rPr>
          <w:sz w:val="24"/>
          <w:szCs w:val="24"/>
          <w:lang w:val="en-CA"/>
        </w:rPr>
      </w:pPr>
    </w:p>
    <w:p w14:paraId="0F9925B6" w14:textId="77777777"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And whereas SEAC heard a strong message from speakers that the current system is structurally misaligned with the needs of many students with disabilities/special education needs, and that maintaining the current trajectory risks worsening outcomes, increasing long-term costs, and eroding trust between families and the TDSB;</w:t>
      </w:r>
    </w:p>
    <w:p w14:paraId="3B4AB072" w14:textId="77777777" w:rsidR="00FA0969" w:rsidRDefault="00FA0969" w:rsidP="00FD65F4">
      <w:pPr>
        <w:widowControl/>
        <w:autoSpaceDE/>
        <w:autoSpaceDN/>
        <w:spacing w:line="276" w:lineRule="auto"/>
        <w:ind w:right="-164"/>
        <w:rPr>
          <w:sz w:val="24"/>
          <w:szCs w:val="24"/>
          <w:lang w:val="en-CA"/>
        </w:rPr>
      </w:pPr>
    </w:p>
    <w:p w14:paraId="01485E3C" w14:textId="4DAB2F84"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And whereas speaker after speaker offered constructive recommendations for tearing down these barriers;</w:t>
      </w:r>
    </w:p>
    <w:p w14:paraId="3B9A1E4D" w14:textId="77777777" w:rsidR="00FD65F4" w:rsidRDefault="00FD65F4" w:rsidP="00FD65F4">
      <w:pPr>
        <w:widowControl/>
        <w:autoSpaceDE/>
        <w:autoSpaceDN/>
        <w:spacing w:line="276" w:lineRule="auto"/>
        <w:ind w:left="-426" w:right="-164" w:firstLine="426"/>
        <w:rPr>
          <w:sz w:val="24"/>
          <w:szCs w:val="24"/>
          <w:lang w:val="en-CA"/>
        </w:rPr>
      </w:pPr>
    </w:p>
    <w:p w14:paraId="5053D03B" w14:textId="26A8FA61"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 xml:space="preserve">And whereas the TDSB SEAC Chair’s closing reflections at the April 13, </w:t>
      </w:r>
      <w:proofErr w:type="gramStart"/>
      <w:r w:rsidRPr="00DD09E2">
        <w:rPr>
          <w:sz w:val="24"/>
          <w:szCs w:val="24"/>
          <w:lang w:val="en-CA"/>
        </w:rPr>
        <w:t>2026</w:t>
      </w:r>
      <w:proofErr w:type="gramEnd"/>
      <w:r w:rsidRPr="00DD09E2">
        <w:rPr>
          <w:sz w:val="24"/>
          <w:szCs w:val="24"/>
          <w:lang w:val="en-CA"/>
        </w:rPr>
        <w:t xml:space="preserve"> SEAC meeting emphasized that the significance of the delegations was not merely the number of speakers or the emotion of the evening, but the consistency of the themes across families, students, and professionals;</w:t>
      </w:r>
    </w:p>
    <w:p w14:paraId="74520BD3" w14:textId="77777777" w:rsidR="008541E7" w:rsidRPr="00DD09E2" w:rsidRDefault="008541E7" w:rsidP="008541E7">
      <w:pPr>
        <w:widowControl/>
        <w:autoSpaceDE/>
        <w:autoSpaceDN/>
        <w:spacing w:line="276" w:lineRule="auto"/>
        <w:ind w:left="-426" w:right="-164"/>
        <w:rPr>
          <w:sz w:val="24"/>
          <w:szCs w:val="24"/>
          <w:lang w:val="en-CA"/>
        </w:rPr>
      </w:pPr>
    </w:p>
    <w:p w14:paraId="3A683643" w14:textId="77777777"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And whereas those reflections further emphasized that SEAC should understand the delegations as a warning signal about system capacity, trust, transparency, and the practical consequences of decisions made about programs, staffing, identification, and service delivery;</w:t>
      </w:r>
    </w:p>
    <w:p w14:paraId="05663ED2" w14:textId="77777777" w:rsidR="00FD65F4" w:rsidRDefault="00FD65F4" w:rsidP="008541E7">
      <w:pPr>
        <w:widowControl/>
        <w:autoSpaceDE/>
        <w:autoSpaceDN/>
        <w:spacing w:line="276" w:lineRule="auto"/>
        <w:ind w:left="-426" w:right="-164"/>
        <w:rPr>
          <w:sz w:val="24"/>
          <w:szCs w:val="24"/>
          <w:lang w:val="en-CA"/>
        </w:rPr>
      </w:pPr>
    </w:p>
    <w:p w14:paraId="4AF66A93" w14:textId="22893941"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And whereas it was further observed that the delegations should not be reduced to a communications issue for TDSB, because the core concern raised by families was not simply that decisions were poorly explained, but that students with disabilities/special education needs are experiencing real barriers to access, safety, belonging, and learning;</w:t>
      </w:r>
    </w:p>
    <w:p w14:paraId="0214EFDB" w14:textId="77777777" w:rsidR="00FD65F4" w:rsidRDefault="00FD65F4" w:rsidP="00FD65F4">
      <w:pPr>
        <w:widowControl/>
        <w:autoSpaceDE/>
        <w:autoSpaceDN/>
        <w:spacing w:line="276" w:lineRule="auto"/>
        <w:ind w:left="-426" w:right="-164" w:firstLine="426"/>
        <w:rPr>
          <w:sz w:val="24"/>
          <w:szCs w:val="24"/>
          <w:lang w:val="en-CA"/>
        </w:rPr>
      </w:pPr>
    </w:p>
    <w:p w14:paraId="6A63791E" w14:textId="23C24840"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And whereas SEAC’s role includes advising the Board on the establishment, development, and delivery of special education programs and services, and therefore requires that this feedback be preserved, considered, and connected to concrete follow-up;</w:t>
      </w:r>
    </w:p>
    <w:p w14:paraId="316CD9D4" w14:textId="77777777" w:rsidR="008541E7" w:rsidRPr="00DD09E2" w:rsidRDefault="008541E7" w:rsidP="008541E7">
      <w:pPr>
        <w:widowControl/>
        <w:autoSpaceDE/>
        <w:autoSpaceDN/>
        <w:spacing w:line="276" w:lineRule="auto"/>
        <w:ind w:left="-426" w:right="-164"/>
        <w:rPr>
          <w:sz w:val="24"/>
          <w:szCs w:val="24"/>
          <w:lang w:val="en-CA"/>
        </w:rPr>
      </w:pPr>
    </w:p>
    <w:p w14:paraId="052A6D70" w14:textId="64B879CE" w:rsidR="008541E7" w:rsidRPr="00DD09E2" w:rsidRDefault="008541E7" w:rsidP="00FD65F4">
      <w:pPr>
        <w:widowControl/>
        <w:autoSpaceDE/>
        <w:autoSpaceDN/>
        <w:spacing w:line="276" w:lineRule="auto"/>
        <w:ind w:left="-426" w:right="-164" w:firstLine="426"/>
        <w:rPr>
          <w:sz w:val="24"/>
          <w:szCs w:val="24"/>
          <w:lang w:val="en-CA"/>
        </w:rPr>
      </w:pPr>
      <w:r w:rsidRPr="00DD09E2">
        <w:rPr>
          <w:sz w:val="24"/>
          <w:szCs w:val="24"/>
          <w:lang w:val="en-CA"/>
        </w:rPr>
        <w:t>Therefore, be it resolved that:</w:t>
      </w:r>
    </w:p>
    <w:p w14:paraId="7B985C31" w14:textId="77777777" w:rsidR="00E947F1" w:rsidRDefault="008541E7" w:rsidP="00FD65F4">
      <w:pPr>
        <w:widowControl/>
        <w:autoSpaceDE/>
        <w:autoSpaceDN/>
        <w:spacing w:line="276" w:lineRule="auto"/>
        <w:ind w:right="-164"/>
        <w:rPr>
          <w:sz w:val="24"/>
          <w:szCs w:val="24"/>
          <w:lang w:val="en-CA"/>
        </w:rPr>
      </w:pPr>
      <w:r w:rsidRPr="00DD09E2">
        <w:rPr>
          <w:sz w:val="24"/>
          <w:szCs w:val="24"/>
          <w:lang w:val="en-CA"/>
        </w:rPr>
        <w:t xml:space="preserve">1. SEAC acknowledges the range of serious concerns raised through the delegations received as </w:t>
      </w:r>
      <w:proofErr w:type="gramStart"/>
      <w:r w:rsidRPr="00DD09E2">
        <w:rPr>
          <w:sz w:val="24"/>
          <w:szCs w:val="24"/>
          <w:lang w:val="en-CA"/>
        </w:rPr>
        <w:t>a</w:t>
      </w:r>
      <w:proofErr w:type="gramEnd"/>
      <w:r w:rsidRPr="00DD09E2">
        <w:rPr>
          <w:sz w:val="24"/>
          <w:szCs w:val="24"/>
          <w:lang w:val="en-CA"/>
        </w:rPr>
        <w:t xml:space="preserve"> uncensored record of community feedback (and is not set out in the preamble </w:t>
      </w:r>
    </w:p>
    <w:p w14:paraId="47B506A1" w14:textId="0833010B"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to this motion as if it were being expressed as necessarily the views of every member association or individual member of SEAC) regarding the education of students with disabilities/special education needs at TDSB;</w:t>
      </w:r>
    </w:p>
    <w:p w14:paraId="7BE49BC2" w14:textId="77777777" w:rsidR="00FD65F4" w:rsidRDefault="00FD65F4" w:rsidP="008541E7">
      <w:pPr>
        <w:widowControl/>
        <w:autoSpaceDE/>
        <w:autoSpaceDN/>
        <w:spacing w:line="276" w:lineRule="auto"/>
        <w:ind w:left="-426" w:right="-164"/>
        <w:rPr>
          <w:sz w:val="24"/>
          <w:szCs w:val="24"/>
          <w:lang w:val="en-CA"/>
        </w:rPr>
      </w:pPr>
    </w:p>
    <w:p w14:paraId="06CC1706" w14:textId="6F5A726C"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2. SEAC affirms that the concerns raised by delegations are systemic in nature and call for systemic solutions;</w:t>
      </w:r>
    </w:p>
    <w:p w14:paraId="20358F6F" w14:textId="77777777" w:rsidR="00FD65F4" w:rsidRDefault="00FD65F4" w:rsidP="008541E7">
      <w:pPr>
        <w:widowControl/>
        <w:autoSpaceDE/>
        <w:autoSpaceDN/>
        <w:spacing w:line="276" w:lineRule="auto"/>
        <w:ind w:left="-426" w:right="-164"/>
        <w:rPr>
          <w:sz w:val="24"/>
          <w:szCs w:val="24"/>
          <w:lang w:val="en-CA"/>
        </w:rPr>
      </w:pPr>
    </w:p>
    <w:p w14:paraId="5E9BEE0F" w14:textId="666A89CE"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3. SEAC advises TDSB that over-reliance on procedural compliance and statements of policy can distract from the far more important measure, namely measurable outcomes for student well-being, achievement, independence, and belonging;</w:t>
      </w:r>
    </w:p>
    <w:p w14:paraId="566E4AFE" w14:textId="77777777" w:rsidR="00FD65F4" w:rsidRDefault="00FD65F4" w:rsidP="008541E7">
      <w:pPr>
        <w:widowControl/>
        <w:autoSpaceDE/>
        <w:autoSpaceDN/>
        <w:spacing w:line="276" w:lineRule="auto"/>
        <w:ind w:left="-426" w:right="-164"/>
        <w:rPr>
          <w:sz w:val="24"/>
          <w:szCs w:val="24"/>
          <w:lang w:val="en-CA"/>
        </w:rPr>
      </w:pPr>
    </w:p>
    <w:p w14:paraId="1F08AE16" w14:textId="5897E663"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4. SEAC requests that TDSB staff provide a response to the themes raised through the April 13, 2026, delegations, including on how to incorporate this feedback as revisions to the TDSB Staff Action Plan adopted in 2025.</w:t>
      </w:r>
    </w:p>
    <w:p w14:paraId="0AD6C297" w14:textId="77777777" w:rsidR="00FD65F4" w:rsidRDefault="00FD65F4" w:rsidP="00FD65F4">
      <w:pPr>
        <w:widowControl/>
        <w:autoSpaceDE/>
        <w:autoSpaceDN/>
        <w:spacing w:line="276" w:lineRule="auto"/>
        <w:ind w:left="-426" w:right="-164" w:firstLine="426"/>
        <w:rPr>
          <w:sz w:val="24"/>
          <w:szCs w:val="24"/>
          <w:lang w:val="en-CA"/>
        </w:rPr>
      </w:pPr>
    </w:p>
    <w:p w14:paraId="2B0B4667" w14:textId="603FCE35"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5. TDSB Staff be asked to transmit this motion to the TDSB Supervisor and to the TDSB’s executive leadership team.</w:t>
      </w:r>
    </w:p>
    <w:p w14:paraId="0322A5D9" w14:textId="77777777" w:rsidR="00FD65F4" w:rsidRDefault="00FD65F4" w:rsidP="00FD65F4">
      <w:pPr>
        <w:widowControl/>
        <w:autoSpaceDE/>
        <w:autoSpaceDN/>
        <w:spacing w:line="276" w:lineRule="auto"/>
        <w:ind w:left="-426" w:right="-164" w:firstLine="426"/>
        <w:rPr>
          <w:sz w:val="24"/>
          <w:szCs w:val="24"/>
          <w:lang w:val="en-CA"/>
        </w:rPr>
      </w:pPr>
    </w:p>
    <w:p w14:paraId="6A98B109" w14:textId="012E1D85" w:rsidR="008541E7" w:rsidRPr="00DD09E2" w:rsidRDefault="008541E7" w:rsidP="00FD65F4">
      <w:pPr>
        <w:widowControl/>
        <w:autoSpaceDE/>
        <w:autoSpaceDN/>
        <w:spacing w:line="276" w:lineRule="auto"/>
        <w:ind w:right="-164"/>
        <w:rPr>
          <w:sz w:val="24"/>
          <w:szCs w:val="24"/>
          <w:lang w:val="en-CA"/>
        </w:rPr>
      </w:pPr>
      <w:r w:rsidRPr="00DD09E2">
        <w:rPr>
          <w:sz w:val="24"/>
          <w:szCs w:val="24"/>
          <w:lang w:val="en-CA"/>
        </w:rPr>
        <w:t xml:space="preserve">6. The TDSB Supervisor should meet with SEAC to discuss next steps and that he is invited and encouraged to watch the publicly posted video of the April 13, </w:t>
      </w:r>
      <w:proofErr w:type="gramStart"/>
      <w:r w:rsidRPr="00DD09E2">
        <w:rPr>
          <w:sz w:val="24"/>
          <w:szCs w:val="24"/>
          <w:lang w:val="en-CA"/>
        </w:rPr>
        <w:t>2026</w:t>
      </w:r>
      <w:proofErr w:type="gramEnd"/>
      <w:r w:rsidRPr="00DD09E2">
        <w:rPr>
          <w:sz w:val="24"/>
          <w:szCs w:val="24"/>
          <w:lang w:val="en-CA"/>
        </w:rPr>
        <w:t xml:space="preserve"> SEAC meeting available at </w:t>
      </w:r>
      <w:hyperlink r:id="rId11" w:history="1">
        <w:r w:rsidRPr="00DD09E2">
          <w:rPr>
            <w:rStyle w:val="Hyperlink"/>
            <w:sz w:val="24"/>
            <w:szCs w:val="24"/>
            <w:lang w:val="en-CA"/>
          </w:rPr>
          <w:t>https://youtu.be/u0nEICBudoY</w:t>
        </w:r>
      </w:hyperlink>
      <w:r w:rsidR="009B2210">
        <w:t>.</w:t>
      </w:r>
    </w:p>
    <w:p w14:paraId="08056F2C" w14:textId="77777777" w:rsidR="008541E7" w:rsidRPr="00DD09E2" w:rsidRDefault="008541E7" w:rsidP="008541E7">
      <w:pPr>
        <w:widowControl/>
        <w:autoSpaceDE/>
        <w:autoSpaceDN/>
        <w:spacing w:line="276" w:lineRule="auto"/>
        <w:ind w:left="-426" w:right="-164"/>
        <w:rPr>
          <w:sz w:val="24"/>
          <w:szCs w:val="24"/>
          <w:lang w:val="en-CA"/>
        </w:rPr>
      </w:pPr>
    </w:p>
    <w:p w14:paraId="7ECC9B61" w14:textId="00A5180A" w:rsidR="008541E7" w:rsidRPr="00FD65F4" w:rsidRDefault="008541E7" w:rsidP="009B2210">
      <w:pPr>
        <w:widowControl/>
        <w:autoSpaceDE/>
        <w:autoSpaceDN/>
        <w:spacing w:line="276" w:lineRule="auto"/>
        <w:ind w:left="-426" w:right="-164" w:firstLine="360"/>
        <w:rPr>
          <w:sz w:val="24"/>
          <w:szCs w:val="24"/>
          <w:lang w:val="en-CA"/>
        </w:rPr>
      </w:pPr>
      <w:r w:rsidRPr="00FD65F4">
        <w:rPr>
          <w:sz w:val="24"/>
          <w:szCs w:val="24"/>
          <w:lang w:val="en-CA"/>
        </w:rPr>
        <w:t>The motion carried</w:t>
      </w:r>
      <w:r w:rsidR="00FD65F4" w:rsidRPr="00FD65F4">
        <w:rPr>
          <w:sz w:val="24"/>
          <w:szCs w:val="24"/>
          <w:lang w:val="en-CA"/>
        </w:rPr>
        <w:t>.</w:t>
      </w:r>
    </w:p>
    <w:p w14:paraId="3C2AC009" w14:textId="77777777" w:rsidR="008541E7" w:rsidRPr="00DD09E2" w:rsidRDefault="008541E7" w:rsidP="002126EA">
      <w:pPr>
        <w:widowControl/>
        <w:autoSpaceDE/>
        <w:autoSpaceDN/>
        <w:spacing w:line="276" w:lineRule="auto"/>
        <w:ind w:left="-426" w:right="-164"/>
        <w:rPr>
          <w:sz w:val="24"/>
          <w:szCs w:val="24"/>
        </w:rPr>
      </w:pPr>
    </w:p>
    <w:p w14:paraId="4270B0FF" w14:textId="77777777" w:rsidR="009B2210" w:rsidRPr="009B2210" w:rsidRDefault="002126EA" w:rsidP="00DD09E2">
      <w:pPr>
        <w:pStyle w:val="ListParagraph"/>
        <w:widowControl/>
        <w:numPr>
          <w:ilvl w:val="0"/>
          <w:numId w:val="38"/>
        </w:numPr>
        <w:autoSpaceDE/>
        <w:autoSpaceDN/>
        <w:spacing w:line="276" w:lineRule="auto"/>
        <w:ind w:right="-164"/>
        <w:rPr>
          <w:sz w:val="24"/>
          <w:szCs w:val="24"/>
        </w:rPr>
      </w:pPr>
      <w:r w:rsidRPr="00DD09E2">
        <w:rPr>
          <w:b/>
          <w:bCs/>
          <w:sz w:val="24"/>
          <w:szCs w:val="24"/>
          <w:u w:val="single"/>
        </w:rPr>
        <w:t>Round Table Discussion</w:t>
      </w:r>
      <w:r w:rsidR="009B2210">
        <w:rPr>
          <w:b/>
          <w:bCs/>
          <w:sz w:val="24"/>
          <w:szCs w:val="24"/>
          <w:u w:val="single"/>
        </w:rPr>
        <w:t xml:space="preserve">: </w:t>
      </w:r>
      <w:r w:rsidRPr="00DD09E2">
        <w:rPr>
          <w:b/>
          <w:bCs/>
          <w:sz w:val="24"/>
          <w:szCs w:val="24"/>
          <w:u w:val="single"/>
        </w:rPr>
        <w:t>Parent Voice</w:t>
      </w:r>
      <w:r w:rsidR="009B2210">
        <w:rPr>
          <w:b/>
          <w:bCs/>
          <w:sz w:val="24"/>
          <w:szCs w:val="24"/>
          <w:u w:val="single"/>
        </w:rPr>
        <w:t xml:space="preserve"> Meeting</w:t>
      </w:r>
    </w:p>
    <w:p w14:paraId="12E04094" w14:textId="0957859E" w:rsidR="002126EA" w:rsidRPr="00DD09E2" w:rsidRDefault="009B2210" w:rsidP="007A1D66">
      <w:pPr>
        <w:pStyle w:val="ListParagraph"/>
        <w:widowControl/>
        <w:numPr>
          <w:ilvl w:val="0"/>
          <w:numId w:val="4"/>
        </w:numPr>
        <w:autoSpaceDE/>
        <w:autoSpaceDN/>
        <w:spacing w:before="100" w:beforeAutospacing="1" w:after="100" w:afterAutospacing="1"/>
        <w:ind w:left="284"/>
        <w:rPr>
          <w:sz w:val="24"/>
          <w:szCs w:val="24"/>
        </w:rPr>
      </w:pPr>
      <w:r>
        <w:rPr>
          <w:rFonts w:eastAsia="Times New Roman"/>
          <w:sz w:val="24"/>
          <w:szCs w:val="24"/>
        </w:rPr>
        <w:t>D</w:t>
      </w:r>
      <w:r w:rsidR="002126EA" w:rsidRPr="009B2210">
        <w:rPr>
          <w:rFonts w:eastAsia="Times New Roman"/>
          <w:sz w:val="24"/>
          <w:szCs w:val="24"/>
        </w:rPr>
        <w:t>eferred</w:t>
      </w:r>
      <w:r w:rsidR="002126EA" w:rsidRPr="00DD09E2">
        <w:rPr>
          <w:sz w:val="24"/>
          <w:szCs w:val="24"/>
        </w:rPr>
        <w:t xml:space="preserve"> to June meeting.</w:t>
      </w:r>
    </w:p>
    <w:p w14:paraId="6AF7AE5E" w14:textId="77777777" w:rsidR="002126EA" w:rsidRPr="00DD09E2" w:rsidRDefault="002126EA" w:rsidP="002126EA">
      <w:pPr>
        <w:pStyle w:val="ListParagraph"/>
        <w:widowControl/>
        <w:autoSpaceDE/>
        <w:autoSpaceDN/>
        <w:spacing w:line="276" w:lineRule="auto"/>
        <w:ind w:left="-426" w:right="-164"/>
        <w:rPr>
          <w:sz w:val="24"/>
          <w:szCs w:val="24"/>
        </w:rPr>
      </w:pPr>
    </w:p>
    <w:p w14:paraId="2B348353" w14:textId="779D0923" w:rsidR="00DE74DD" w:rsidRPr="00DD09E2" w:rsidRDefault="00DD09E2" w:rsidP="004C6949">
      <w:pPr>
        <w:tabs>
          <w:tab w:val="left" w:pos="1670"/>
        </w:tabs>
        <w:spacing w:line="276" w:lineRule="auto"/>
        <w:ind w:left="-426" w:right="-164"/>
        <w:rPr>
          <w:sz w:val="24"/>
          <w:szCs w:val="24"/>
        </w:rPr>
      </w:pPr>
      <w:r w:rsidRPr="00DD09E2">
        <w:rPr>
          <w:b/>
          <w:sz w:val="24"/>
          <w:szCs w:val="24"/>
        </w:rPr>
        <w:t>1</w:t>
      </w:r>
      <w:r w:rsidR="004C6949" w:rsidRPr="00DD09E2">
        <w:rPr>
          <w:b/>
          <w:sz w:val="24"/>
          <w:szCs w:val="24"/>
        </w:rPr>
        <w:t xml:space="preserve">4. </w:t>
      </w:r>
      <w:r w:rsidR="00AA696D" w:rsidRPr="00DD09E2">
        <w:rPr>
          <w:b/>
          <w:sz w:val="24"/>
          <w:szCs w:val="24"/>
          <w:u w:val="single"/>
        </w:rPr>
        <w:t xml:space="preserve">Adjournment </w:t>
      </w:r>
      <w:r w:rsidR="00DE74DD" w:rsidRPr="00DD09E2">
        <w:rPr>
          <w:bCs/>
          <w:sz w:val="24"/>
          <w:szCs w:val="24"/>
        </w:rPr>
        <w:t xml:space="preserve"> </w:t>
      </w:r>
    </w:p>
    <w:p w14:paraId="6FA58390" w14:textId="36D8E169" w:rsidR="0040036D" w:rsidRPr="00DD09E2" w:rsidRDefault="00E737B6" w:rsidP="007A1D66">
      <w:pPr>
        <w:pStyle w:val="ListParagraph"/>
        <w:widowControl/>
        <w:numPr>
          <w:ilvl w:val="0"/>
          <w:numId w:val="4"/>
        </w:numPr>
        <w:autoSpaceDE/>
        <w:autoSpaceDN/>
        <w:spacing w:after="100" w:afterAutospacing="1"/>
        <w:ind w:left="284"/>
        <w:rPr>
          <w:sz w:val="24"/>
          <w:szCs w:val="24"/>
        </w:rPr>
      </w:pPr>
      <w:r w:rsidRPr="00DD09E2">
        <w:rPr>
          <w:bCs/>
          <w:sz w:val="24"/>
          <w:szCs w:val="24"/>
        </w:rPr>
        <w:t xml:space="preserve">  </w:t>
      </w:r>
      <w:r w:rsidR="00DE74DD" w:rsidRPr="00DD09E2">
        <w:rPr>
          <w:bCs/>
          <w:sz w:val="24"/>
          <w:szCs w:val="24"/>
        </w:rPr>
        <w:t xml:space="preserve">At </w:t>
      </w:r>
      <w:r w:rsidR="00DD09E2" w:rsidRPr="00DD09E2">
        <w:rPr>
          <w:spacing w:val="-2"/>
          <w:sz w:val="24"/>
          <w:szCs w:val="24"/>
        </w:rPr>
        <w:t>9</w:t>
      </w:r>
      <w:r w:rsidR="00443739" w:rsidRPr="00DD09E2">
        <w:rPr>
          <w:spacing w:val="-2"/>
          <w:sz w:val="24"/>
          <w:szCs w:val="24"/>
        </w:rPr>
        <w:t>:</w:t>
      </w:r>
      <w:r w:rsidR="00174B45" w:rsidRPr="00DD09E2">
        <w:rPr>
          <w:spacing w:val="-2"/>
          <w:sz w:val="24"/>
          <w:szCs w:val="24"/>
        </w:rPr>
        <w:t>1</w:t>
      </w:r>
      <w:r w:rsidR="00443739" w:rsidRPr="00DD09E2">
        <w:rPr>
          <w:spacing w:val="-2"/>
          <w:sz w:val="24"/>
          <w:szCs w:val="24"/>
        </w:rPr>
        <w:t>0</w:t>
      </w:r>
      <w:r w:rsidR="004F194A" w:rsidRPr="00DD09E2">
        <w:rPr>
          <w:spacing w:val="-2"/>
          <w:sz w:val="24"/>
          <w:szCs w:val="24"/>
        </w:rPr>
        <w:t xml:space="preserve"> </w:t>
      </w:r>
      <w:r w:rsidR="00D07789" w:rsidRPr="00DD09E2">
        <w:rPr>
          <w:sz w:val="24"/>
          <w:szCs w:val="24"/>
        </w:rPr>
        <w:t xml:space="preserve">p.m., </w:t>
      </w:r>
      <w:r w:rsidR="00D07789" w:rsidRPr="009B2210">
        <w:rPr>
          <w:rFonts w:eastAsia="Times New Roman"/>
          <w:sz w:val="24"/>
          <w:szCs w:val="24"/>
        </w:rPr>
        <w:t>the</w:t>
      </w:r>
      <w:r w:rsidR="00D07789" w:rsidRPr="00DD09E2">
        <w:rPr>
          <w:sz w:val="24"/>
          <w:szCs w:val="24"/>
        </w:rPr>
        <w:t xml:space="preserve"> meeting adjourned. </w:t>
      </w:r>
    </w:p>
    <w:sectPr w:rsidR="0040036D" w:rsidRPr="00DD09E2" w:rsidSect="00A16701">
      <w:headerReference w:type="default" r:id="rId12"/>
      <w:footerReference w:type="default" r:id="rId13"/>
      <w:pgSz w:w="12240" w:h="15840"/>
      <w:pgMar w:top="1440" w:right="1183" w:bottom="1440" w:left="1440"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4A9A5" w14:textId="77777777" w:rsidR="00A236DD" w:rsidRDefault="00A236DD" w:rsidP="00C32A23">
      <w:r>
        <w:separator/>
      </w:r>
    </w:p>
  </w:endnote>
  <w:endnote w:type="continuationSeparator" w:id="0">
    <w:p w14:paraId="1278E475" w14:textId="77777777" w:rsidR="00A236DD" w:rsidRDefault="00A236DD" w:rsidP="00C3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419235"/>
      <w:docPartObj>
        <w:docPartGallery w:val="Page Numbers (Bottom of Page)"/>
        <w:docPartUnique/>
      </w:docPartObj>
    </w:sdtPr>
    <w:sdtContent>
      <w:sdt>
        <w:sdtPr>
          <w:id w:val="1728636285"/>
          <w:docPartObj>
            <w:docPartGallery w:val="Page Numbers (Top of Page)"/>
            <w:docPartUnique/>
          </w:docPartObj>
        </w:sdtPr>
        <w:sdtContent>
          <w:p w14:paraId="3425A293" w14:textId="77777777" w:rsidR="00F364B8" w:rsidRDefault="00797A0A">
            <w:pPr>
              <w:pStyle w:val="Footer"/>
              <w:jc w:val="center"/>
            </w:pPr>
            <w:r w:rsidRPr="000F22B7">
              <w:rPr>
                <w:sz w:val="20"/>
                <w:szCs w:val="20"/>
              </w:rPr>
              <w:t xml:space="preserve">Page </w:t>
            </w:r>
            <w:r w:rsidRPr="000F22B7">
              <w:rPr>
                <w:b/>
                <w:bCs/>
                <w:sz w:val="20"/>
                <w:szCs w:val="20"/>
              </w:rPr>
              <w:fldChar w:fldCharType="begin"/>
            </w:r>
            <w:r w:rsidRPr="000F22B7">
              <w:rPr>
                <w:b/>
                <w:bCs/>
                <w:sz w:val="20"/>
                <w:szCs w:val="20"/>
              </w:rPr>
              <w:instrText xml:space="preserve"> PAGE </w:instrText>
            </w:r>
            <w:r w:rsidRPr="000F22B7">
              <w:rPr>
                <w:b/>
                <w:bCs/>
                <w:sz w:val="20"/>
                <w:szCs w:val="20"/>
              </w:rPr>
              <w:fldChar w:fldCharType="separate"/>
            </w:r>
            <w:r w:rsidRPr="000F22B7">
              <w:rPr>
                <w:b/>
                <w:bCs/>
                <w:noProof/>
                <w:sz w:val="20"/>
                <w:szCs w:val="20"/>
              </w:rPr>
              <w:t>2</w:t>
            </w:r>
            <w:r w:rsidRPr="000F22B7">
              <w:rPr>
                <w:b/>
                <w:bCs/>
                <w:sz w:val="20"/>
                <w:szCs w:val="20"/>
              </w:rPr>
              <w:fldChar w:fldCharType="end"/>
            </w:r>
            <w:r w:rsidRPr="000F22B7">
              <w:rPr>
                <w:sz w:val="20"/>
                <w:szCs w:val="20"/>
              </w:rPr>
              <w:t xml:space="preserve"> of </w:t>
            </w:r>
            <w:r w:rsidRPr="000F22B7">
              <w:rPr>
                <w:b/>
                <w:bCs/>
                <w:sz w:val="20"/>
                <w:szCs w:val="20"/>
              </w:rPr>
              <w:fldChar w:fldCharType="begin"/>
            </w:r>
            <w:r w:rsidRPr="000F22B7">
              <w:rPr>
                <w:b/>
                <w:bCs/>
                <w:sz w:val="20"/>
                <w:szCs w:val="20"/>
              </w:rPr>
              <w:instrText xml:space="preserve"> NUMPAGES  </w:instrText>
            </w:r>
            <w:r w:rsidRPr="000F22B7">
              <w:rPr>
                <w:b/>
                <w:bCs/>
                <w:sz w:val="20"/>
                <w:szCs w:val="20"/>
              </w:rPr>
              <w:fldChar w:fldCharType="separate"/>
            </w:r>
            <w:r w:rsidRPr="000F22B7">
              <w:rPr>
                <w:b/>
                <w:bCs/>
                <w:noProof/>
                <w:sz w:val="20"/>
                <w:szCs w:val="20"/>
              </w:rPr>
              <w:t>2</w:t>
            </w:r>
            <w:r w:rsidRPr="000F22B7">
              <w:rPr>
                <w:b/>
                <w:bCs/>
                <w:sz w:val="20"/>
                <w:szCs w:val="20"/>
              </w:rPr>
              <w:fldChar w:fldCharType="end"/>
            </w:r>
          </w:p>
        </w:sdtContent>
      </w:sdt>
    </w:sdtContent>
  </w:sdt>
  <w:p w14:paraId="22DAA7B0" w14:textId="77777777" w:rsidR="00F364B8" w:rsidRDefault="00F364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0AC4B" w14:textId="77777777" w:rsidR="00A236DD" w:rsidRDefault="00A236DD" w:rsidP="00C32A23">
      <w:r>
        <w:separator/>
      </w:r>
    </w:p>
  </w:footnote>
  <w:footnote w:type="continuationSeparator" w:id="0">
    <w:p w14:paraId="10308165" w14:textId="77777777" w:rsidR="00A236DD" w:rsidRDefault="00A236DD" w:rsidP="00C32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D152" w14:textId="72144DF6" w:rsidR="00BF3136" w:rsidRDefault="00DB2F36" w:rsidP="00BF3136">
    <w:pPr>
      <w:pStyle w:val="aaBody"/>
      <w:tabs>
        <w:tab w:val="right" w:pos="9270"/>
      </w:tabs>
      <w:rPr>
        <w:rFonts w:cs="Arial"/>
      </w:rPr>
    </w:pPr>
    <w:r>
      <w:rPr>
        <w:noProof/>
      </w:rPr>
      <w:drawing>
        <wp:anchor distT="0" distB="0" distL="114300" distR="114300" simplePos="0" relativeHeight="251658240" behindDoc="1" locked="0" layoutInCell="1" allowOverlap="1" wp14:anchorId="6031DB49" wp14:editId="04359E2A">
          <wp:simplePos x="0" y="0"/>
          <wp:positionH relativeFrom="column">
            <wp:posOffset>-636905</wp:posOffset>
          </wp:positionH>
          <wp:positionV relativeFrom="paragraph">
            <wp:posOffset>6350</wp:posOffset>
          </wp:positionV>
          <wp:extent cx="2209165" cy="680085"/>
          <wp:effectExtent l="0" t="0" r="635" b="5715"/>
          <wp:wrapTight wrapText="bothSides">
            <wp:wrapPolygon edited="0">
              <wp:start x="0" y="0"/>
              <wp:lineTo x="0" y="21176"/>
              <wp:lineTo x="21420" y="21176"/>
              <wp:lineTo x="21420" y="0"/>
              <wp:lineTo x="0" y="0"/>
            </wp:wrapPolygon>
          </wp:wrapTight>
          <wp:docPr id="728025283" name="Picture 1" descr="TD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025283" name="Picture 1" descr="TDSB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b="17898"/>
                  <a:stretch>
                    <a:fillRect/>
                  </a:stretch>
                </pic:blipFill>
                <pic:spPr bwMode="auto">
                  <a:xfrm>
                    <a:off x="0" y="0"/>
                    <a:ext cx="2209165" cy="680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rPr>
      <w:t>`</w:t>
    </w:r>
  </w:p>
  <w:p w14:paraId="19F5B5BA" w14:textId="77777777" w:rsidR="00DB2F36" w:rsidRDefault="00BF3136" w:rsidP="00DB2F36">
    <w:pPr>
      <w:pStyle w:val="aaBody"/>
      <w:tabs>
        <w:tab w:val="right" w:pos="9270"/>
      </w:tabs>
      <w:spacing w:after="0"/>
      <w:rPr>
        <w:rFonts w:cs="Arial"/>
      </w:rPr>
    </w:pPr>
    <w:r>
      <w:rPr>
        <w:rFonts w:cs="Arial"/>
      </w:rPr>
      <w:t xml:space="preserve">                                            </w:t>
    </w:r>
    <w:r w:rsidR="00652F2E">
      <w:rPr>
        <w:rFonts w:cs="Arial"/>
      </w:rPr>
      <w:t xml:space="preserve">           </w:t>
    </w:r>
    <w:r w:rsidR="004B7B8B">
      <w:rPr>
        <w:rFonts w:cs="Arial"/>
      </w:rPr>
      <w:t xml:space="preserve">             </w:t>
    </w:r>
  </w:p>
  <w:p w14:paraId="358CFD8E" w14:textId="7B417A17" w:rsidR="00BF3136" w:rsidRDefault="004B7B8B" w:rsidP="00DB2F36">
    <w:pPr>
      <w:pStyle w:val="aaBody"/>
      <w:tabs>
        <w:tab w:val="right" w:pos="9270"/>
      </w:tabs>
      <w:spacing w:after="0"/>
      <w:jc w:val="right"/>
      <w:rPr>
        <w:rFonts w:cs="Arial"/>
      </w:rPr>
    </w:pPr>
    <w:r>
      <w:rPr>
        <w:rFonts w:cs="Arial"/>
      </w:rPr>
      <w:t xml:space="preserve"> </w:t>
    </w:r>
    <w:r w:rsidR="00AF1B1F">
      <w:rPr>
        <w:rFonts w:cs="Arial"/>
      </w:rPr>
      <w:t>May 11</w:t>
    </w:r>
    <w:r w:rsidR="00114386">
      <w:rPr>
        <w:rFonts w:cs="Arial"/>
      </w:rPr>
      <w:t xml:space="preserve">, </w:t>
    </w:r>
    <w:r w:rsidR="00652F2E">
      <w:rPr>
        <w:rFonts w:cs="Arial"/>
      </w:rPr>
      <w:t>2026</w:t>
    </w:r>
  </w:p>
  <w:p w14:paraId="239537FB" w14:textId="6000B368" w:rsidR="005202F5" w:rsidRPr="00DB2F36" w:rsidRDefault="00DB2F36" w:rsidP="00DB2F36">
    <w:pPr>
      <w:pStyle w:val="aaBody"/>
      <w:tabs>
        <w:tab w:val="right" w:pos="9270"/>
      </w:tabs>
      <w:spacing w:after="0"/>
      <w:ind w:left="-567"/>
      <w:jc w:val="right"/>
      <w:rPr>
        <w:rFonts w:cs="Arial"/>
        <w:b/>
        <w:bCs/>
      </w:rPr>
    </w:pPr>
    <w:r w:rsidRPr="00DB2F36">
      <w:rPr>
        <w:rFonts w:cs="Arial"/>
        <w:b/>
        <w:bCs/>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68A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757FC"/>
    <w:multiLevelType w:val="hybridMultilevel"/>
    <w:tmpl w:val="3EAA70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A8309D"/>
    <w:multiLevelType w:val="multilevel"/>
    <w:tmpl w:val="C37E4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D0EFD"/>
    <w:multiLevelType w:val="multilevel"/>
    <w:tmpl w:val="4EC2B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91E46"/>
    <w:multiLevelType w:val="multilevel"/>
    <w:tmpl w:val="4EC2B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A7705"/>
    <w:multiLevelType w:val="multilevel"/>
    <w:tmpl w:val="4EC2B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C1C30"/>
    <w:multiLevelType w:val="multilevel"/>
    <w:tmpl w:val="30047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C7490"/>
    <w:multiLevelType w:val="multilevel"/>
    <w:tmpl w:val="2272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A2D94"/>
    <w:multiLevelType w:val="hybridMultilevel"/>
    <w:tmpl w:val="844E4B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3C154D4"/>
    <w:multiLevelType w:val="hybridMultilevel"/>
    <w:tmpl w:val="18B0A0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2D1CE2"/>
    <w:multiLevelType w:val="multilevel"/>
    <w:tmpl w:val="76DEA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030C1"/>
    <w:multiLevelType w:val="hybridMultilevel"/>
    <w:tmpl w:val="49B29320"/>
    <w:lvl w:ilvl="0" w:tplc="10090001">
      <w:start w:val="1"/>
      <w:numFmt w:val="bullet"/>
      <w:lvlText w:val=""/>
      <w:lvlJc w:val="left"/>
      <w:pPr>
        <w:ind w:left="720" w:hanging="360"/>
      </w:pPr>
      <w:rPr>
        <w:rFonts w:ascii="Symbol" w:hAnsi="Symbol"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7A0225"/>
    <w:multiLevelType w:val="hybridMultilevel"/>
    <w:tmpl w:val="0570F7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2CF5DD2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3AA4697"/>
    <w:multiLevelType w:val="hybridMultilevel"/>
    <w:tmpl w:val="A17A3F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58D1EFA"/>
    <w:multiLevelType w:val="multilevel"/>
    <w:tmpl w:val="24B49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FF1BA9"/>
    <w:multiLevelType w:val="hybridMultilevel"/>
    <w:tmpl w:val="4A3E9F62"/>
    <w:lvl w:ilvl="0" w:tplc="F6860C40">
      <w:start w:val="1"/>
      <w:numFmt w:val="decimal"/>
      <w:lvlText w:val="%1."/>
      <w:lvlJc w:val="left"/>
      <w:pPr>
        <w:ind w:left="-66" w:hanging="360"/>
      </w:pPr>
      <w:rPr>
        <w:rFonts w:hint="default"/>
        <w:b/>
        <w:bCs/>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17" w15:restartNumberingAfterBreak="0">
    <w:nsid w:val="3B85234E"/>
    <w:multiLevelType w:val="multilevel"/>
    <w:tmpl w:val="4EC2B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AD188C"/>
    <w:multiLevelType w:val="multilevel"/>
    <w:tmpl w:val="C37E4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A69FB"/>
    <w:multiLevelType w:val="multilevel"/>
    <w:tmpl w:val="4EC2BDE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4227DD5"/>
    <w:multiLevelType w:val="multilevel"/>
    <w:tmpl w:val="2DB60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3D1552"/>
    <w:multiLevelType w:val="multilevel"/>
    <w:tmpl w:val="24B49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41576"/>
    <w:multiLevelType w:val="hybridMultilevel"/>
    <w:tmpl w:val="02B88C96"/>
    <w:lvl w:ilvl="0" w:tplc="C70E1A42">
      <w:start w:val="1"/>
      <w:numFmt w:val="decimal"/>
      <w:lvlText w:val="%1."/>
      <w:lvlJc w:val="left"/>
      <w:pPr>
        <w:ind w:left="360" w:hanging="360"/>
      </w:pPr>
      <w:rPr>
        <w:rFonts w:hint="default"/>
        <w:b/>
        <w:bCs/>
        <w:u w:val="none"/>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4C580DB1"/>
    <w:multiLevelType w:val="hybridMultilevel"/>
    <w:tmpl w:val="EBDAAB3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5141017E"/>
    <w:multiLevelType w:val="hybridMultilevel"/>
    <w:tmpl w:val="F3522D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1F0395F"/>
    <w:multiLevelType w:val="hybridMultilevel"/>
    <w:tmpl w:val="82F0D81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530B1D24"/>
    <w:multiLevelType w:val="hybridMultilevel"/>
    <w:tmpl w:val="852417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F81295"/>
    <w:multiLevelType w:val="multilevel"/>
    <w:tmpl w:val="24B49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474FA7"/>
    <w:multiLevelType w:val="multilevel"/>
    <w:tmpl w:val="16E4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722F9E"/>
    <w:multiLevelType w:val="hybridMultilevel"/>
    <w:tmpl w:val="EA1A90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903226B"/>
    <w:multiLevelType w:val="hybridMultilevel"/>
    <w:tmpl w:val="47166B8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5E791D4A"/>
    <w:multiLevelType w:val="hybridMultilevel"/>
    <w:tmpl w:val="47B0B4C4"/>
    <w:lvl w:ilvl="0" w:tplc="C34828CA">
      <w:start w:val="6"/>
      <w:numFmt w:val="decimal"/>
      <w:lvlText w:val="%1."/>
      <w:lvlJc w:val="left"/>
      <w:pPr>
        <w:ind w:left="-66" w:hanging="360"/>
      </w:pPr>
      <w:rPr>
        <w:rFonts w:hint="default"/>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32" w15:restartNumberingAfterBreak="0">
    <w:nsid w:val="62FF2DD0"/>
    <w:multiLevelType w:val="hybridMultilevel"/>
    <w:tmpl w:val="7A98A5E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63CB34D6"/>
    <w:multiLevelType w:val="hybridMultilevel"/>
    <w:tmpl w:val="27B4A96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552387A"/>
    <w:multiLevelType w:val="multilevel"/>
    <w:tmpl w:val="C37E4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EB3199"/>
    <w:multiLevelType w:val="multilevel"/>
    <w:tmpl w:val="C37E4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914F3C"/>
    <w:multiLevelType w:val="multilevel"/>
    <w:tmpl w:val="FA00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1C099E"/>
    <w:multiLevelType w:val="multilevel"/>
    <w:tmpl w:val="4EC2BD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F6D05D5"/>
    <w:multiLevelType w:val="multilevel"/>
    <w:tmpl w:val="E4CA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7B026F"/>
    <w:multiLevelType w:val="multilevel"/>
    <w:tmpl w:val="2DB60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906436"/>
    <w:multiLevelType w:val="hybridMultilevel"/>
    <w:tmpl w:val="D3225AD8"/>
    <w:lvl w:ilvl="0" w:tplc="AE463BF6">
      <w:start w:val="4"/>
      <w:numFmt w:val="bullet"/>
      <w:lvlText w:val=""/>
      <w:lvlJc w:val="left"/>
      <w:pPr>
        <w:ind w:left="1222" w:hanging="360"/>
      </w:pPr>
      <w:rPr>
        <w:rFonts w:ascii="Symbol" w:eastAsia="Times New Roman" w:hAnsi="Symbol" w:cs="Arial" w:hint="default"/>
      </w:rPr>
    </w:lvl>
    <w:lvl w:ilvl="1" w:tplc="10090003">
      <w:start w:val="1"/>
      <w:numFmt w:val="bullet"/>
      <w:lvlText w:val="o"/>
      <w:lvlJc w:val="left"/>
      <w:pPr>
        <w:ind w:left="1942" w:hanging="360"/>
      </w:pPr>
      <w:rPr>
        <w:rFonts w:ascii="Courier New" w:hAnsi="Courier New" w:cs="Courier New" w:hint="default"/>
      </w:rPr>
    </w:lvl>
    <w:lvl w:ilvl="2" w:tplc="10090005" w:tentative="1">
      <w:start w:val="1"/>
      <w:numFmt w:val="bullet"/>
      <w:lvlText w:val=""/>
      <w:lvlJc w:val="left"/>
      <w:pPr>
        <w:ind w:left="2662" w:hanging="360"/>
      </w:pPr>
      <w:rPr>
        <w:rFonts w:ascii="Wingdings" w:hAnsi="Wingdings" w:hint="default"/>
      </w:rPr>
    </w:lvl>
    <w:lvl w:ilvl="3" w:tplc="10090001" w:tentative="1">
      <w:start w:val="1"/>
      <w:numFmt w:val="bullet"/>
      <w:lvlText w:val=""/>
      <w:lvlJc w:val="left"/>
      <w:pPr>
        <w:ind w:left="3382" w:hanging="360"/>
      </w:pPr>
      <w:rPr>
        <w:rFonts w:ascii="Symbol" w:hAnsi="Symbol" w:hint="default"/>
      </w:rPr>
    </w:lvl>
    <w:lvl w:ilvl="4" w:tplc="10090003" w:tentative="1">
      <w:start w:val="1"/>
      <w:numFmt w:val="bullet"/>
      <w:lvlText w:val="o"/>
      <w:lvlJc w:val="left"/>
      <w:pPr>
        <w:ind w:left="4102" w:hanging="360"/>
      </w:pPr>
      <w:rPr>
        <w:rFonts w:ascii="Courier New" w:hAnsi="Courier New" w:cs="Courier New" w:hint="default"/>
      </w:rPr>
    </w:lvl>
    <w:lvl w:ilvl="5" w:tplc="10090005" w:tentative="1">
      <w:start w:val="1"/>
      <w:numFmt w:val="bullet"/>
      <w:lvlText w:val=""/>
      <w:lvlJc w:val="left"/>
      <w:pPr>
        <w:ind w:left="4822" w:hanging="360"/>
      </w:pPr>
      <w:rPr>
        <w:rFonts w:ascii="Wingdings" w:hAnsi="Wingdings" w:hint="default"/>
      </w:rPr>
    </w:lvl>
    <w:lvl w:ilvl="6" w:tplc="10090001" w:tentative="1">
      <w:start w:val="1"/>
      <w:numFmt w:val="bullet"/>
      <w:lvlText w:val=""/>
      <w:lvlJc w:val="left"/>
      <w:pPr>
        <w:ind w:left="5542" w:hanging="360"/>
      </w:pPr>
      <w:rPr>
        <w:rFonts w:ascii="Symbol" w:hAnsi="Symbol" w:hint="default"/>
      </w:rPr>
    </w:lvl>
    <w:lvl w:ilvl="7" w:tplc="10090003" w:tentative="1">
      <w:start w:val="1"/>
      <w:numFmt w:val="bullet"/>
      <w:lvlText w:val="o"/>
      <w:lvlJc w:val="left"/>
      <w:pPr>
        <w:ind w:left="6262" w:hanging="360"/>
      </w:pPr>
      <w:rPr>
        <w:rFonts w:ascii="Courier New" w:hAnsi="Courier New" w:cs="Courier New" w:hint="default"/>
      </w:rPr>
    </w:lvl>
    <w:lvl w:ilvl="8" w:tplc="10090005" w:tentative="1">
      <w:start w:val="1"/>
      <w:numFmt w:val="bullet"/>
      <w:lvlText w:val=""/>
      <w:lvlJc w:val="left"/>
      <w:pPr>
        <w:ind w:left="6982" w:hanging="360"/>
      </w:pPr>
      <w:rPr>
        <w:rFonts w:ascii="Wingdings" w:hAnsi="Wingdings" w:hint="default"/>
      </w:rPr>
    </w:lvl>
  </w:abstractNum>
  <w:abstractNum w:abstractNumId="41" w15:restartNumberingAfterBreak="0">
    <w:nsid w:val="7D5C75AA"/>
    <w:multiLevelType w:val="multilevel"/>
    <w:tmpl w:val="24B49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B4482E"/>
    <w:multiLevelType w:val="hybridMultilevel"/>
    <w:tmpl w:val="AF1EB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0200809">
    <w:abstractNumId w:val="0"/>
  </w:num>
  <w:num w:numId="2" w16cid:durableId="651523765">
    <w:abstractNumId w:val="40"/>
  </w:num>
  <w:num w:numId="3" w16cid:durableId="1674993055">
    <w:abstractNumId w:val="22"/>
  </w:num>
  <w:num w:numId="4" w16cid:durableId="99834525">
    <w:abstractNumId w:val="42"/>
  </w:num>
  <w:num w:numId="5" w16cid:durableId="379743900">
    <w:abstractNumId w:val="11"/>
  </w:num>
  <w:num w:numId="6" w16cid:durableId="1490439695">
    <w:abstractNumId w:val="29"/>
  </w:num>
  <w:num w:numId="7" w16cid:durableId="908879028">
    <w:abstractNumId w:val="3"/>
  </w:num>
  <w:num w:numId="8" w16cid:durableId="208415281">
    <w:abstractNumId w:val="26"/>
  </w:num>
  <w:num w:numId="9" w16cid:durableId="400979329">
    <w:abstractNumId w:val="6"/>
  </w:num>
  <w:num w:numId="10" w16cid:durableId="804078044">
    <w:abstractNumId w:val="23"/>
  </w:num>
  <w:num w:numId="11" w16cid:durableId="262685996">
    <w:abstractNumId w:val="32"/>
  </w:num>
  <w:num w:numId="12" w16cid:durableId="423965026">
    <w:abstractNumId w:val="12"/>
  </w:num>
  <w:num w:numId="13" w16cid:durableId="1442453527">
    <w:abstractNumId w:val="25"/>
  </w:num>
  <w:num w:numId="14" w16cid:durableId="1822691616">
    <w:abstractNumId w:val="14"/>
  </w:num>
  <w:num w:numId="15" w16cid:durableId="2097052928">
    <w:abstractNumId w:val="19"/>
  </w:num>
  <w:num w:numId="16" w16cid:durableId="2035880393">
    <w:abstractNumId w:val="1"/>
  </w:num>
  <w:num w:numId="17" w16cid:durableId="286008227">
    <w:abstractNumId w:val="30"/>
  </w:num>
  <w:num w:numId="18" w16cid:durableId="1215894197">
    <w:abstractNumId w:val="37"/>
  </w:num>
  <w:num w:numId="19" w16cid:durableId="2106224037">
    <w:abstractNumId w:val="18"/>
  </w:num>
  <w:num w:numId="20" w16cid:durableId="575827197">
    <w:abstractNumId w:val="2"/>
  </w:num>
  <w:num w:numId="21" w16cid:durableId="933365245">
    <w:abstractNumId w:val="34"/>
  </w:num>
  <w:num w:numId="22" w16cid:durableId="2053918554">
    <w:abstractNumId w:val="35"/>
  </w:num>
  <w:num w:numId="23" w16cid:durableId="574323974">
    <w:abstractNumId w:val="8"/>
  </w:num>
  <w:num w:numId="24" w16cid:durableId="602691927">
    <w:abstractNumId w:val="5"/>
  </w:num>
  <w:num w:numId="25" w16cid:durableId="2116947906">
    <w:abstractNumId w:val="17"/>
  </w:num>
  <w:num w:numId="26" w16cid:durableId="1496261854">
    <w:abstractNumId w:val="4"/>
  </w:num>
  <w:num w:numId="27" w16cid:durableId="1250311654">
    <w:abstractNumId w:val="24"/>
  </w:num>
  <w:num w:numId="28" w16cid:durableId="1422992129">
    <w:abstractNumId w:val="9"/>
  </w:num>
  <w:num w:numId="29" w16cid:durableId="947275672">
    <w:abstractNumId w:val="33"/>
  </w:num>
  <w:num w:numId="30" w16cid:durableId="1927302225">
    <w:abstractNumId w:val="21"/>
  </w:num>
  <w:num w:numId="31" w16cid:durableId="789975352">
    <w:abstractNumId w:val="27"/>
  </w:num>
  <w:num w:numId="32" w16cid:durableId="949705187">
    <w:abstractNumId w:val="20"/>
  </w:num>
  <w:num w:numId="33" w16cid:durableId="1968269198">
    <w:abstractNumId w:val="39"/>
  </w:num>
  <w:num w:numId="34" w16cid:durableId="119148309">
    <w:abstractNumId w:val="10"/>
  </w:num>
  <w:num w:numId="35" w16cid:durableId="821775897">
    <w:abstractNumId w:val="31"/>
  </w:num>
  <w:num w:numId="36" w16cid:durableId="1635403623">
    <w:abstractNumId w:val="41"/>
  </w:num>
  <w:num w:numId="37" w16cid:durableId="393237080">
    <w:abstractNumId w:val="15"/>
  </w:num>
  <w:num w:numId="38" w16cid:durableId="1259100929">
    <w:abstractNumId w:val="16"/>
  </w:num>
  <w:num w:numId="39" w16cid:durableId="1356924721">
    <w:abstractNumId w:val="7"/>
  </w:num>
  <w:num w:numId="40" w16cid:durableId="2012878208">
    <w:abstractNumId w:val="13"/>
  </w:num>
  <w:num w:numId="41" w16cid:durableId="1577588785">
    <w:abstractNumId w:val="36"/>
  </w:num>
  <w:num w:numId="42" w16cid:durableId="1959289358">
    <w:abstractNumId w:val="28"/>
  </w:num>
  <w:num w:numId="43" w16cid:durableId="1515194787">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88"/>
    <w:rsid w:val="00002455"/>
    <w:rsid w:val="00010A80"/>
    <w:rsid w:val="00021322"/>
    <w:rsid w:val="00032B6C"/>
    <w:rsid w:val="000428F9"/>
    <w:rsid w:val="000430D0"/>
    <w:rsid w:val="0005244E"/>
    <w:rsid w:val="00052FAD"/>
    <w:rsid w:val="00060DAE"/>
    <w:rsid w:val="00064437"/>
    <w:rsid w:val="00071C70"/>
    <w:rsid w:val="00081F59"/>
    <w:rsid w:val="000834A5"/>
    <w:rsid w:val="000876EB"/>
    <w:rsid w:val="00095352"/>
    <w:rsid w:val="000972F0"/>
    <w:rsid w:val="00097A86"/>
    <w:rsid w:val="000C404E"/>
    <w:rsid w:val="000C4C78"/>
    <w:rsid w:val="000D27B1"/>
    <w:rsid w:val="000E3738"/>
    <w:rsid w:val="000F0818"/>
    <w:rsid w:val="000F19D5"/>
    <w:rsid w:val="000F1A6D"/>
    <w:rsid w:val="000F1ECF"/>
    <w:rsid w:val="000F4EE5"/>
    <w:rsid w:val="000F76ED"/>
    <w:rsid w:val="00101180"/>
    <w:rsid w:val="00111E5C"/>
    <w:rsid w:val="00114386"/>
    <w:rsid w:val="001242CE"/>
    <w:rsid w:val="0012482B"/>
    <w:rsid w:val="00125CF0"/>
    <w:rsid w:val="00125FBD"/>
    <w:rsid w:val="001267B6"/>
    <w:rsid w:val="001335C6"/>
    <w:rsid w:val="0013770A"/>
    <w:rsid w:val="00141CE1"/>
    <w:rsid w:val="00147995"/>
    <w:rsid w:val="00151DEB"/>
    <w:rsid w:val="001537B1"/>
    <w:rsid w:val="001548AA"/>
    <w:rsid w:val="00154C68"/>
    <w:rsid w:val="00157898"/>
    <w:rsid w:val="00166966"/>
    <w:rsid w:val="00173EC8"/>
    <w:rsid w:val="00174B45"/>
    <w:rsid w:val="00175989"/>
    <w:rsid w:val="001812C9"/>
    <w:rsid w:val="00181678"/>
    <w:rsid w:val="00183888"/>
    <w:rsid w:val="001842DF"/>
    <w:rsid w:val="00191CC2"/>
    <w:rsid w:val="00192DB6"/>
    <w:rsid w:val="00194557"/>
    <w:rsid w:val="001A1C8B"/>
    <w:rsid w:val="001A4281"/>
    <w:rsid w:val="001D427C"/>
    <w:rsid w:val="001D4B5A"/>
    <w:rsid w:val="001D6C02"/>
    <w:rsid w:val="001F2530"/>
    <w:rsid w:val="001F4DB0"/>
    <w:rsid w:val="001F6852"/>
    <w:rsid w:val="002036C8"/>
    <w:rsid w:val="002126EA"/>
    <w:rsid w:val="00214D1D"/>
    <w:rsid w:val="00216775"/>
    <w:rsid w:val="00221CE1"/>
    <w:rsid w:val="0022200A"/>
    <w:rsid w:val="002225A1"/>
    <w:rsid w:val="0024294D"/>
    <w:rsid w:val="002429D2"/>
    <w:rsid w:val="0024776F"/>
    <w:rsid w:val="00260807"/>
    <w:rsid w:val="00261517"/>
    <w:rsid w:val="0026352D"/>
    <w:rsid w:val="0027150F"/>
    <w:rsid w:val="00273C30"/>
    <w:rsid w:val="002855D2"/>
    <w:rsid w:val="0028631F"/>
    <w:rsid w:val="002870FE"/>
    <w:rsid w:val="002910F4"/>
    <w:rsid w:val="002958EE"/>
    <w:rsid w:val="002A049C"/>
    <w:rsid w:val="002A29D2"/>
    <w:rsid w:val="002A3E8E"/>
    <w:rsid w:val="002A4DFE"/>
    <w:rsid w:val="002B49EF"/>
    <w:rsid w:val="002B75AD"/>
    <w:rsid w:val="002C5A60"/>
    <w:rsid w:val="002C5CEA"/>
    <w:rsid w:val="002D2AFD"/>
    <w:rsid w:val="002D59BC"/>
    <w:rsid w:val="002D6CB9"/>
    <w:rsid w:val="002E2177"/>
    <w:rsid w:val="002E4F8C"/>
    <w:rsid w:val="002F1539"/>
    <w:rsid w:val="002F1AFF"/>
    <w:rsid w:val="002F6339"/>
    <w:rsid w:val="00300AE7"/>
    <w:rsid w:val="0032173B"/>
    <w:rsid w:val="003218C8"/>
    <w:rsid w:val="00323C9E"/>
    <w:rsid w:val="00334082"/>
    <w:rsid w:val="003346ED"/>
    <w:rsid w:val="00345328"/>
    <w:rsid w:val="00352848"/>
    <w:rsid w:val="00356C39"/>
    <w:rsid w:val="00362428"/>
    <w:rsid w:val="00367FA0"/>
    <w:rsid w:val="00373BDA"/>
    <w:rsid w:val="0039680D"/>
    <w:rsid w:val="003A2AD6"/>
    <w:rsid w:val="003B0A04"/>
    <w:rsid w:val="003B0BF0"/>
    <w:rsid w:val="003B1347"/>
    <w:rsid w:val="003B14CC"/>
    <w:rsid w:val="003C1620"/>
    <w:rsid w:val="003C6881"/>
    <w:rsid w:val="003D0970"/>
    <w:rsid w:val="003D62EF"/>
    <w:rsid w:val="003E1E37"/>
    <w:rsid w:val="003E2707"/>
    <w:rsid w:val="003E79FE"/>
    <w:rsid w:val="003F126E"/>
    <w:rsid w:val="003F785C"/>
    <w:rsid w:val="0040036D"/>
    <w:rsid w:val="00401BE2"/>
    <w:rsid w:val="0040269C"/>
    <w:rsid w:val="00403F02"/>
    <w:rsid w:val="0041002C"/>
    <w:rsid w:val="00412F52"/>
    <w:rsid w:val="00417BA5"/>
    <w:rsid w:val="00420293"/>
    <w:rsid w:val="004253E2"/>
    <w:rsid w:val="00425B7C"/>
    <w:rsid w:val="00431371"/>
    <w:rsid w:val="0043318D"/>
    <w:rsid w:val="004417ED"/>
    <w:rsid w:val="004436A5"/>
    <w:rsid w:val="00443739"/>
    <w:rsid w:val="004444AB"/>
    <w:rsid w:val="00447577"/>
    <w:rsid w:val="00471CDB"/>
    <w:rsid w:val="00472B26"/>
    <w:rsid w:val="0047595D"/>
    <w:rsid w:val="00480090"/>
    <w:rsid w:val="00480745"/>
    <w:rsid w:val="00480F81"/>
    <w:rsid w:val="00497C26"/>
    <w:rsid w:val="004A3D20"/>
    <w:rsid w:val="004A5BAA"/>
    <w:rsid w:val="004B7B8B"/>
    <w:rsid w:val="004C364C"/>
    <w:rsid w:val="004C6949"/>
    <w:rsid w:val="004D4361"/>
    <w:rsid w:val="004E539E"/>
    <w:rsid w:val="004E6488"/>
    <w:rsid w:val="004E69E9"/>
    <w:rsid w:val="004F194A"/>
    <w:rsid w:val="004F1A9A"/>
    <w:rsid w:val="00501867"/>
    <w:rsid w:val="005028CA"/>
    <w:rsid w:val="0051487E"/>
    <w:rsid w:val="005202F5"/>
    <w:rsid w:val="00522801"/>
    <w:rsid w:val="00527A5C"/>
    <w:rsid w:val="00531957"/>
    <w:rsid w:val="00532228"/>
    <w:rsid w:val="00534404"/>
    <w:rsid w:val="0053750B"/>
    <w:rsid w:val="0054331C"/>
    <w:rsid w:val="00543C20"/>
    <w:rsid w:val="0055195E"/>
    <w:rsid w:val="00552966"/>
    <w:rsid w:val="005534C4"/>
    <w:rsid w:val="0056679D"/>
    <w:rsid w:val="00566A7E"/>
    <w:rsid w:val="00566E81"/>
    <w:rsid w:val="00571EA6"/>
    <w:rsid w:val="00577C2D"/>
    <w:rsid w:val="00581567"/>
    <w:rsid w:val="00585442"/>
    <w:rsid w:val="005915BB"/>
    <w:rsid w:val="00594F39"/>
    <w:rsid w:val="00597B67"/>
    <w:rsid w:val="005A399C"/>
    <w:rsid w:val="005A54B6"/>
    <w:rsid w:val="005A5E03"/>
    <w:rsid w:val="005A7ABA"/>
    <w:rsid w:val="005B0317"/>
    <w:rsid w:val="005B05F5"/>
    <w:rsid w:val="005B1389"/>
    <w:rsid w:val="005B377E"/>
    <w:rsid w:val="005B39B0"/>
    <w:rsid w:val="005B5695"/>
    <w:rsid w:val="005C3F80"/>
    <w:rsid w:val="005C5DAF"/>
    <w:rsid w:val="005D366A"/>
    <w:rsid w:val="005D39EF"/>
    <w:rsid w:val="005E107C"/>
    <w:rsid w:val="005E10C6"/>
    <w:rsid w:val="005E16A6"/>
    <w:rsid w:val="005F5B42"/>
    <w:rsid w:val="005F7B09"/>
    <w:rsid w:val="00602780"/>
    <w:rsid w:val="00603519"/>
    <w:rsid w:val="006062A7"/>
    <w:rsid w:val="006125A4"/>
    <w:rsid w:val="00612A94"/>
    <w:rsid w:val="00615F70"/>
    <w:rsid w:val="0064228C"/>
    <w:rsid w:val="00652F2E"/>
    <w:rsid w:val="0066119B"/>
    <w:rsid w:val="006705FF"/>
    <w:rsid w:val="00672299"/>
    <w:rsid w:val="00683AC1"/>
    <w:rsid w:val="00687FF9"/>
    <w:rsid w:val="00690F87"/>
    <w:rsid w:val="00691705"/>
    <w:rsid w:val="00691F06"/>
    <w:rsid w:val="00693344"/>
    <w:rsid w:val="006A1EB4"/>
    <w:rsid w:val="006A1F1E"/>
    <w:rsid w:val="006A3BEE"/>
    <w:rsid w:val="006B3C0B"/>
    <w:rsid w:val="006B534C"/>
    <w:rsid w:val="006B6A42"/>
    <w:rsid w:val="006C391A"/>
    <w:rsid w:val="006D42E9"/>
    <w:rsid w:val="006D5F4A"/>
    <w:rsid w:val="006E6DAC"/>
    <w:rsid w:val="006F540C"/>
    <w:rsid w:val="006F5686"/>
    <w:rsid w:val="006F59F8"/>
    <w:rsid w:val="006F7931"/>
    <w:rsid w:val="007013EA"/>
    <w:rsid w:val="00701A42"/>
    <w:rsid w:val="007028E0"/>
    <w:rsid w:val="00713A8E"/>
    <w:rsid w:val="0073719E"/>
    <w:rsid w:val="0074256D"/>
    <w:rsid w:val="00744400"/>
    <w:rsid w:val="0075061B"/>
    <w:rsid w:val="007556C9"/>
    <w:rsid w:val="007614D2"/>
    <w:rsid w:val="00762EF0"/>
    <w:rsid w:val="00763B16"/>
    <w:rsid w:val="00772016"/>
    <w:rsid w:val="007727FC"/>
    <w:rsid w:val="00772B54"/>
    <w:rsid w:val="00773E44"/>
    <w:rsid w:val="00774AEF"/>
    <w:rsid w:val="007773F4"/>
    <w:rsid w:val="00786D07"/>
    <w:rsid w:val="00787C6C"/>
    <w:rsid w:val="00791615"/>
    <w:rsid w:val="00791B9E"/>
    <w:rsid w:val="00797A0A"/>
    <w:rsid w:val="007A1D66"/>
    <w:rsid w:val="007A27DD"/>
    <w:rsid w:val="007A3F7C"/>
    <w:rsid w:val="007A6598"/>
    <w:rsid w:val="007B0881"/>
    <w:rsid w:val="007B23EB"/>
    <w:rsid w:val="007B583E"/>
    <w:rsid w:val="007D54A8"/>
    <w:rsid w:val="007F2E22"/>
    <w:rsid w:val="00803EDC"/>
    <w:rsid w:val="00812638"/>
    <w:rsid w:val="00812BA8"/>
    <w:rsid w:val="008246D2"/>
    <w:rsid w:val="0082719C"/>
    <w:rsid w:val="00831CB9"/>
    <w:rsid w:val="0083766A"/>
    <w:rsid w:val="00840439"/>
    <w:rsid w:val="00842367"/>
    <w:rsid w:val="00845C70"/>
    <w:rsid w:val="00845CC0"/>
    <w:rsid w:val="00847286"/>
    <w:rsid w:val="008541E7"/>
    <w:rsid w:val="00855A18"/>
    <w:rsid w:val="008573F8"/>
    <w:rsid w:val="00863609"/>
    <w:rsid w:val="00871ABF"/>
    <w:rsid w:val="00873057"/>
    <w:rsid w:val="00875286"/>
    <w:rsid w:val="008759A2"/>
    <w:rsid w:val="008809A8"/>
    <w:rsid w:val="00880BD1"/>
    <w:rsid w:val="00881333"/>
    <w:rsid w:val="00886F7D"/>
    <w:rsid w:val="00891D55"/>
    <w:rsid w:val="0089322C"/>
    <w:rsid w:val="008940E0"/>
    <w:rsid w:val="008974FB"/>
    <w:rsid w:val="00897AF9"/>
    <w:rsid w:val="008A4067"/>
    <w:rsid w:val="008B04A6"/>
    <w:rsid w:val="008C21CC"/>
    <w:rsid w:val="008C504C"/>
    <w:rsid w:val="008C6143"/>
    <w:rsid w:val="008D1BF6"/>
    <w:rsid w:val="008E7779"/>
    <w:rsid w:val="008F0206"/>
    <w:rsid w:val="009007C9"/>
    <w:rsid w:val="009241CD"/>
    <w:rsid w:val="00926978"/>
    <w:rsid w:val="009271A6"/>
    <w:rsid w:val="00927618"/>
    <w:rsid w:val="009308CF"/>
    <w:rsid w:val="00933D8C"/>
    <w:rsid w:val="0094797A"/>
    <w:rsid w:val="00947A02"/>
    <w:rsid w:val="009513CE"/>
    <w:rsid w:val="00952DAC"/>
    <w:rsid w:val="00952FDD"/>
    <w:rsid w:val="00954483"/>
    <w:rsid w:val="009547A7"/>
    <w:rsid w:val="0095665F"/>
    <w:rsid w:val="00956771"/>
    <w:rsid w:val="0096160A"/>
    <w:rsid w:val="00965C26"/>
    <w:rsid w:val="00980950"/>
    <w:rsid w:val="00993552"/>
    <w:rsid w:val="009A0353"/>
    <w:rsid w:val="009A109E"/>
    <w:rsid w:val="009A236B"/>
    <w:rsid w:val="009A6679"/>
    <w:rsid w:val="009A76F6"/>
    <w:rsid w:val="009B0BF0"/>
    <w:rsid w:val="009B1790"/>
    <w:rsid w:val="009B2210"/>
    <w:rsid w:val="009B496A"/>
    <w:rsid w:val="009B62BE"/>
    <w:rsid w:val="009B728C"/>
    <w:rsid w:val="009C547B"/>
    <w:rsid w:val="009D0FBD"/>
    <w:rsid w:val="009D68EC"/>
    <w:rsid w:val="009E43F6"/>
    <w:rsid w:val="009E48F7"/>
    <w:rsid w:val="009F6C25"/>
    <w:rsid w:val="00A00530"/>
    <w:rsid w:val="00A0322F"/>
    <w:rsid w:val="00A16701"/>
    <w:rsid w:val="00A236DD"/>
    <w:rsid w:val="00A24083"/>
    <w:rsid w:val="00A31845"/>
    <w:rsid w:val="00A34773"/>
    <w:rsid w:val="00A34D3D"/>
    <w:rsid w:val="00A34E41"/>
    <w:rsid w:val="00A3548E"/>
    <w:rsid w:val="00A454E8"/>
    <w:rsid w:val="00A51B3A"/>
    <w:rsid w:val="00A60A0C"/>
    <w:rsid w:val="00A64F58"/>
    <w:rsid w:val="00A6536B"/>
    <w:rsid w:val="00A73B7B"/>
    <w:rsid w:val="00A85AA0"/>
    <w:rsid w:val="00A915C8"/>
    <w:rsid w:val="00A93DBB"/>
    <w:rsid w:val="00AA0B23"/>
    <w:rsid w:val="00AA120E"/>
    <w:rsid w:val="00AA48C7"/>
    <w:rsid w:val="00AA696D"/>
    <w:rsid w:val="00AB298B"/>
    <w:rsid w:val="00AC6B32"/>
    <w:rsid w:val="00AD36C6"/>
    <w:rsid w:val="00AD44A7"/>
    <w:rsid w:val="00AE0AD5"/>
    <w:rsid w:val="00AE3AC6"/>
    <w:rsid w:val="00AE7D71"/>
    <w:rsid w:val="00AF1B1F"/>
    <w:rsid w:val="00AF2483"/>
    <w:rsid w:val="00B03EA6"/>
    <w:rsid w:val="00B12DED"/>
    <w:rsid w:val="00B15798"/>
    <w:rsid w:val="00B25ED0"/>
    <w:rsid w:val="00B325A6"/>
    <w:rsid w:val="00B338F8"/>
    <w:rsid w:val="00B356F1"/>
    <w:rsid w:val="00B365CE"/>
    <w:rsid w:val="00B37662"/>
    <w:rsid w:val="00B40D19"/>
    <w:rsid w:val="00B4219D"/>
    <w:rsid w:val="00B4449C"/>
    <w:rsid w:val="00B534AD"/>
    <w:rsid w:val="00B54492"/>
    <w:rsid w:val="00B67A1A"/>
    <w:rsid w:val="00B7257F"/>
    <w:rsid w:val="00B82231"/>
    <w:rsid w:val="00B86E4A"/>
    <w:rsid w:val="00B90E78"/>
    <w:rsid w:val="00B92971"/>
    <w:rsid w:val="00B938EF"/>
    <w:rsid w:val="00B94D63"/>
    <w:rsid w:val="00B9675A"/>
    <w:rsid w:val="00BA3244"/>
    <w:rsid w:val="00BA52B0"/>
    <w:rsid w:val="00BB01ED"/>
    <w:rsid w:val="00BB2CAA"/>
    <w:rsid w:val="00BB387A"/>
    <w:rsid w:val="00BC181B"/>
    <w:rsid w:val="00BC1FF7"/>
    <w:rsid w:val="00BC5528"/>
    <w:rsid w:val="00BC7E48"/>
    <w:rsid w:val="00BD03D9"/>
    <w:rsid w:val="00BE3888"/>
    <w:rsid w:val="00BE6847"/>
    <w:rsid w:val="00BE6959"/>
    <w:rsid w:val="00BE6B44"/>
    <w:rsid w:val="00BF2C00"/>
    <w:rsid w:val="00BF3136"/>
    <w:rsid w:val="00BF5EC3"/>
    <w:rsid w:val="00C038E5"/>
    <w:rsid w:val="00C03FF3"/>
    <w:rsid w:val="00C06964"/>
    <w:rsid w:val="00C07BB8"/>
    <w:rsid w:val="00C10D11"/>
    <w:rsid w:val="00C20E7A"/>
    <w:rsid w:val="00C226C8"/>
    <w:rsid w:val="00C24CD1"/>
    <w:rsid w:val="00C3155F"/>
    <w:rsid w:val="00C32A23"/>
    <w:rsid w:val="00C36BED"/>
    <w:rsid w:val="00C44369"/>
    <w:rsid w:val="00C452FE"/>
    <w:rsid w:val="00C50F0B"/>
    <w:rsid w:val="00C521ED"/>
    <w:rsid w:val="00C724E5"/>
    <w:rsid w:val="00C76684"/>
    <w:rsid w:val="00C77CCA"/>
    <w:rsid w:val="00C81BCE"/>
    <w:rsid w:val="00C81E66"/>
    <w:rsid w:val="00C82787"/>
    <w:rsid w:val="00C8525E"/>
    <w:rsid w:val="00C9369E"/>
    <w:rsid w:val="00C94772"/>
    <w:rsid w:val="00C94CCF"/>
    <w:rsid w:val="00CA0096"/>
    <w:rsid w:val="00CA056E"/>
    <w:rsid w:val="00CA1F18"/>
    <w:rsid w:val="00CA4773"/>
    <w:rsid w:val="00CA5A02"/>
    <w:rsid w:val="00CB02A8"/>
    <w:rsid w:val="00CC5BDC"/>
    <w:rsid w:val="00CC5EC4"/>
    <w:rsid w:val="00CD287C"/>
    <w:rsid w:val="00CF4AF7"/>
    <w:rsid w:val="00CF4CED"/>
    <w:rsid w:val="00CF621D"/>
    <w:rsid w:val="00D00D0B"/>
    <w:rsid w:val="00D011E2"/>
    <w:rsid w:val="00D0298D"/>
    <w:rsid w:val="00D0488F"/>
    <w:rsid w:val="00D05493"/>
    <w:rsid w:val="00D06192"/>
    <w:rsid w:val="00D07789"/>
    <w:rsid w:val="00D105DC"/>
    <w:rsid w:val="00D13518"/>
    <w:rsid w:val="00D13FA7"/>
    <w:rsid w:val="00D16AC8"/>
    <w:rsid w:val="00D20BBC"/>
    <w:rsid w:val="00D2273E"/>
    <w:rsid w:val="00D242D2"/>
    <w:rsid w:val="00D27844"/>
    <w:rsid w:val="00D32145"/>
    <w:rsid w:val="00D37AD5"/>
    <w:rsid w:val="00D467A4"/>
    <w:rsid w:val="00D46B5A"/>
    <w:rsid w:val="00D474A8"/>
    <w:rsid w:val="00D50BE9"/>
    <w:rsid w:val="00D510F1"/>
    <w:rsid w:val="00D524DA"/>
    <w:rsid w:val="00D540CF"/>
    <w:rsid w:val="00D552F2"/>
    <w:rsid w:val="00D61278"/>
    <w:rsid w:val="00D6340A"/>
    <w:rsid w:val="00D65DAF"/>
    <w:rsid w:val="00D7128E"/>
    <w:rsid w:val="00D7310B"/>
    <w:rsid w:val="00D74130"/>
    <w:rsid w:val="00D74E7D"/>
    <w:rsid w:val="00D75103"/>
    <w:rsid w:val="00D77553"/>
    <w:rsid w:val="00D77998"/>
    <w:rsid w:val="00D92278"/>
    <w:rsid w:val="00D92B62"/>
    <w:rsid w:val="00DA1671"/>
    <w:rsid w:val="00DA39B8"/>
    <w:rsid w:val="00DB0533"/>
    <w:rsid w:val="00DB2C35"/>
    <w:rsid w:val="00DB2F36"/>
    <w:rsid w:val="00DC175C"/>
    <w:rsid w:val="00DD09E2"/>
    <w:rsid w:val="00DD2613"/>
    <w:rsid w:val="00DD3C06"/>
    <w:rsid w:val="00DD3FF1"/>
    <w:rsid w:val="00DD4D31"/>
    <w:rsid w:val="00DE255E"/>
    <w:rsid w:val="00DE74DD"/>
    <w:rsid w:val="00DF010A"/>
    <w:rsid w:val="00DF1ADC"/>
    <w:rsid w:val="00DF595D"/>
    <w:rsid w:val="00DF7A1D"/>
    <w:rsid w:val="00E033D1"/>
    <w:rsid w:val="00E03824"/>
    <w:rsid w:val="00E06F40"/>
    <w:rsid w:val="00E10C62"/>
    <w:rsid w:val="00E12525"/>
    <w:rsid w:val="00E16C7D"/>
    <w:rsid w:val="00E20D4F"/>
    <w:rsid w:val="00E26C69"/>
    <w:rsid w:val="00E278A4"/>
    <w:rsid w:val="00E34330"/>
    <w:rsid w:val="00E36A93"/>
    <w:rsid w:val="00E502A3"/>
    <w:rsid w:val="00E53849"/>
    <w:rsid w:val="00E56BBC"/>
    <w:rsid w:val="00E610E9"/>
    <w:rsid w:val="00E6638F"/>
    <w:rsid w:val="00E674F9"/>
    <w:rsid w:val="00E737B6"/>
    <w:rsid w:val="00E74B39"/>
    <w:rsid w:val="00E82C8F"/>
    <w:rsid w:val="00E947F1"/>
    <w:rsid w:val="00E94F63"/>
    <w:rsid w:val="00EB17F8"/>
    <w:rsid w:val="00EB3FD5"/>
    <w:rsid w:val="00EC5513"/>
    <w:rsid w:val="00ED0D9B"/>
    <w:rsid w:val="00EE0497"/>
    <w:rsid w:val="00EE3F8B"/>
    <w:rsid w:val="00EE5A91"/>
    <w:rsid w:val="00EF4D15"/>
    <w:rsid w:val="00F0440F"/>
    <w:rsid w:val="00F16347"/>
    <w:rsid w:val="00F21C1E"/>
    <w:rsid w:val="00F23214"/>
    <w:rsid w:val="00F364B8"/>
    <w:rsid w:val="00F37754"/>
    <w:rsid w:val="00F4164A"/>
    <w:rsid w:val="00F43D9E"/>
    <w:rsid w:val="00F65B39"/>
    <w:rsid w:val="00F6778A"/>
    <w:rsid w:val="00F7527A"/>
    <w:rsid w:val="00F829D2"/>
    <w:rsid w:val="00F839C4"/>
    <w:rsid w:val="00F85F1F"/>
    <w:rsid w:val="00F86A74"/>
    <w:rsid w:val="00F9353F"/>
    <w:rsid w:val="00F941B3"/>
    <w:rsid w:val="00F9515D"/>
    <w:rsid w:val="00FA08EA"/>
    <w:rsid w:val="00FA0969"/>
    <w:rsid w:val="00FA1B79"/>
    <w:rsid w:val="00FA5946"/>
    <w:rsid w:val="00FB201A"/>
    <w:rsid w:val="00FB51FA"/>
    <w:rsid w:val="00FC2BD4"/>
    <w:rsid w:val="00FC7AF9"/>
    <w:rsid w:val="00FD383E"/>
    <w:rsid w:val="00FD61A0"/>
    <w:rsid w:val="00FD65F4"/>
    <w:rsid w:val="00FE6B80"/>
    <w:rsid w:val="6CCE535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77F4F"/>
  <w15:chartTrackingRefBased/>
  <w15:docId w15:val="{85821C2B-A49F-4D94-A782-51AE68EA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BEE"/>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4E6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6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64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E64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E64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E64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4E64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4E64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unhideWhenUsed/>
    <w:qFormat/>
    <w:rsid w:val="004E64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6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6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E6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E6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E6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4E6488"/>
    <w:rPr>
      <w:rFonts w:eastAsiaTheme="majorEastAsia" w:cstheme="majorBidi"/>
      <w:color w:val="595959" w:themeColor="text1" w:themeTint="A6"/>
    </w:rPr>
  </w:style>
  <w:style w:type="character" w:customStyle="1" w:styleId="Heading8Char">
    <w:name w:val="Heading 8 Char"/>
    <w:basedOn w:val="DefaultParagraphFont"/>
    <w:link w:val="Heading8"/>
    <w:uiPriority w:val="1"/>
    <w:rsid w:val="004E6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
    <w:rsid w:val="004E6488"/>
    <w:rPr>
      <w:rFonts w:eastAsiaTheme="majorEastAsia" w:cstheme="majorBidi"/>
      <w:color w:val="272727" w:themeColor="text1" w:themeTint="D8"/>
    </w:rPr>
  </w:style>
  <w:style w:type="paragraph" w:styleId="Title">
    <w:name w:val="Title"/>
    <w:basedOn w:val="Normal"/>
    <w:next w:val="Normal"/>
    <w:link w:val="TitleChar"/>
    <w:uiPriority w:val="10"/>
    <w:qFormat/>
    <w:rsid w:val="004E64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488"/>
    <w:pPr>
      <w:spacing w:before="160"/>
      <w:jc w:val="center"/>
    </w:pPr>
    <w:rPr>
      <w:i/>
      <w:iCs/>
      <w:color w:val="404040" w:themeColor="text1" w:themeTint="BF"/>
    </w:rPr>
  </w:style>
  <w:style w:type="character" w:customStyle="1" w:styleId="QuoteChar">
    <w:name w:val="Quote Char"/>
    <w:basedOn w:val="DefaultParagraphFont"/>
    <w:link w:val="Quote"/>
    <w:uiPriority w:val="29"/>
    <w:rsid w:val="004E6488"/>
    <w:rPr>
      <w:i/>
      <w:iCs/>
      <w:color w:val="404040" w:themeColor="text1" w:themeTint="BF"/>
    </w:rPr>
  </w:style>
  <w:style w:type="paragraph" w:styleId="ListParagraph">
    <w:name w:val="List Paragraph"/>
    <w:basedOn w:val="Normal"/>
    <w:uiPriority w:val="34"/>
    <w:qFormat/>
    <w:rsid w:val="004E6488"/>
    <w:pPr>
      <w:ind w:left="720"/>
      <w:contextualSpacing/>
    </w:pPr>
  </w:style>
  <w:style w:type="character" w:styleId="IntenseEmphasis">
    <w:name w:val="Intense Emphasis"/>
    <w:basedOn w:val="DefaultParagraphFont"/>
    <w:uiPriority w:val="21"/>
    <w:qFormat/>
    <w:rsid w:val="004E6488"/>
    <w:rPr>
      <w:i/>
      <w:iCs/>
      <w:color w:val="0F4761" w:themeColor="accent1" w:themeShade="BF"/>
    </w:rPr>
  </w:style>
  <w:style w:type="paragraph" w:styleId="IntenseQuote">
    <w:name w:val="Intense Quote"/>
    <w:basedOn w:val="Normal"/>
    <w:next w:val="Normal"/>
    <w:link w:val="IntenseQuoteChar"/>
    <w:uiPriority w:val="30"/>
    <w:qFormat/>
    <w:rsid w:val="004E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488"/>
    <w:rPr>
      <w:i/>
      <w:iCs/>
      <w:color w:val="0F4761" w:themeColor="accent1" w:themeShade="BF"/>
    </w:rPr>
  </w:style>
  <w:style w:type="character" w:styleId="IntenseReference">
    <w:name w:val="Intense Reference"/>
    <w:basedOn w:val="DefaultParagraphFont"/>
    <w:uiPriority w:val="32"/>
    <w:qFormat/>
    <w:rsid w:val="004E6488"/>
    <w:rPr>
      <w:b/>
      <w:bCs/>
      <w:smallCaps/>
      <w:color w:val="0F4761" w:themeColor="accent1" w:themeShade="BF"/>
      <w:spacing w:val="5"/>
    </w:rPr>
  </w:style>
  <w:style w:type="paragraph" w:styleId="BodyText">
    <w:name w:val="Body Text"/>
    <w:basedOn w:val="Normal"/>
    <w:link w:val="BodyTextChar"/>
    <w:uiPriority w:val="1"/>
    <w:qFormat/>
    <w:rsid w:val="004E6488"/>
    <w:rPr>
      <w:sz w:val="24"/>
      <w:szCs w:val="24"/>
    </w:rPr>
  </w:style>
  <w:style w:type="character" w:customStyle="1" w:styleId="BodyTextChar">
    <w:name w:val="Body Text Char"/>
    <w:basedOn w:val="DefaultParagraphFont"/>
    <w:link w:val="BodyText"/>
    <w:uiPriority w:val="1"/>
    <w:rsid w:val="004E6488"/>
    <w:rPr>
      <w:rFonts w:ascii="Arial" w:eastAsia="Arial" w:hAnsi="Arial" w:cs="Arial"/>
      <w:kern w:val="0"/>
      <w:lang w:val="en-US"/>
      <w14:ligatures w14:val="none"/>
    </w:rPr>
  </w:style>
  <w:style w:type="paragraph" w:customStyle="1" w:styleId="TableParagraph">
    <w:name w:val="Table Paragraph"/>
    <w:basedOn w:val="Normal"/>
    <w:uiPriority w:val="1"/>
    <w:qFormat/>
    <w:rsid w:val="004E6488"/>
    <w:pPr>
      <w:spacing w:line="255" w:lineRule="exact"/>
      <w:ind w:left="23"/>
    </w:pPr>
  </w:style>
  <w:style w:type="paragraph" w:styleId="Header">
    <w:name w:val="header"/>
    <w:basedOn w:val="Normal"/>
    <w:link w:val="HeaderChar"/>
    <w:uiPriority w:val="99"/>
    <w:unhideWhenUsed/>
    <w:rsid w:val="004E6488"/>
    <w:pPr>
      <w:tabs>
        <w:tab w:val="center" w:pos="4680"/>
        <w:tab w:val="right" w:pos="9360"/>
      </w:tabs>
    </w:pPr>
  </w:style>
  <w:style w:type="character" w:customStyle="1" w:styleId="HeaderChar">
    <w:name w:val="Header Char"/>
    <w:basedOn w:val="DefaultParagraphFont"/>
    <w:link w:val="Header"/>
    <w:uiPriority w:val="99"/>
    <w:rsid w:val="004E6488"/>
    <w:rPr>
      <w:rFonts w:ascii="Arial" w:eastAsia="Arial" w:hAnsi="Arial" w:cs="Arial"/>
      <w:kern w:val="0"/>
      <w:sz w:val="22"/>
      <w:szCs w:val="22"/>
      <w:lang w:val="en-US"/>
      <w14:ligatures w14:val="none"/>
    </w:rPr>
  </w:style>
  <w:style w:type="paragraph" w:styleId="Footer">
    <w:name w:val="footer"/>
    <w:basedOn w:val="Normal"/>
    <w:link w:val="FooterChar"/>
    <w:uiPriority w:val="99"/>
    <w:unhideWhenUsed/>
    <w:rsid w:val="004E6488"/>
    <w:pPr>
      <w:tabs>
        <w:tab w:val="center" w:pos="4680"/>
        <w:tab w:val="right" w:pos="9360"/>
      </w:tabs>
    </w:pPr>
  </w:style>
  <w:style w:type="character" w:customStyle="1" w:styleId="FooterChar">
    <w:name w:val="Footer Char"/>
    <w:basedOn w:val="DefaultParagraphFont"/>
    <w:link w:val="Footer"/>
    <w:uiPriority w:val="99"/>
    <w:rsid w:val="004E6488"/>
    <w:rPr>
      <w:rFonts w:ascii="Arial" w:eastAsia="Arial" w:hAnsi="Arial" w:cs="Arial"/>
      <w:kern w:val="0"/>
      <w:sz w:val="22"/>
      <w:szCs w:val="22"/>
      <w:lang w:val="en-US"/>
      <w14:ligatures w14:val="none"/>
    </w:rPr>
  </w:style>
  <w:style w:type="paragraph" w:styleId="ListBullet">
    <w:name w:val="List Bullet"/>
    <w:basedOn w:val="Normal"/>
    <w:unhideWhenUsed/>
    <w:rsid w:val="00585442"/>
    <w:pPr>
      <w:widowControl/>
      <w:numPr>
        <w:numId w:val="1"/>
      </w:numPr>
      <w:autoSpaceDE/>
      <w:autoSpaceDN/>
      <w:spacing w:after="160" w:line="259" w:lineRule="auto"/>
      <w:contextualSpacing/>
    </w:pPr>
    <w:rPr>
      <w:rFonts w:ascii="Calibri" w:eastAsia="Calibri" w:hAnsi="Calibri" w:cs="Calibri"/>
      <w:lang w:val="en-CA" w:eastAsia="en-CA"/>
    </w:rPr>
  </w:style>
  <w:style w:type="paragraph" w:styleId="NoSpacing">
    <w:name w:val="No Spacing"/>
    <w:uiPriority w:val="1"/>
    <w:qFormat/>
    <w:rsid w:val="006F540C"/>
    <w:pPr>
      <w:spacing w:after="0" w:line="240" w:lineRule="auto"/>
    </w:pPr>
    <w:rPr>
      <w:rFonts w:ascii="Arial" w:eastAsia="Arial" w:hAnsi="Arial" w:cs="Arial"/>
      <w:kern w:val="0"/>
      <w:sz w:val="22"/>
      <w:szCs w:val="22"/>
      <w:lang w:val="en" w:eastAsia="en-CA"/>
      <w14:ligatures w14:val="none"/>
    </w:rPr>
  </w:style>
  <w:style w:type="paragraph" w:styleId="NormalWeb">
    <w:name w:val="Normal (Web)"/>
    <w:basedOn w:val="Normal"/>
    <w:uiPriority w:val="99"/>
    <w:unhideWhenUsed/>
    <w:rsid w:val="002C5CE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aaBody">
    <w:name w:val="aaBody"/>
    <w:basedOn w:val="Normal"/>
    <w:qFormat/>
    <w:rsid w:val="00BF3136"/>
    <w:pPr>
      <w:widowControl/>
      <w:autoSpaceDE/>
      <w:autoSpaceDN/>
      <w:spacing w:after="240"/>
    </w:pPr>
    <w:rPr>
      <w:rFonts w:eastAsia="Times New Roman" w:cs="Times New Roman"/>
      <w:sz w:val="24"/>
      <w:szCs w:val="20"/>
      <w:lang w:eastAsia="en-CA"/>
    </w:rPr>
  </w:style>
  <w:style w:type="character" w:styleId="Hyperlink">
    <w:name w:val="Hyperlink"/>
    <w:basedOn w:val="DefaultParagraphFont"/>
    <w:uiPriority w:val="99"/>
    <w:unhideWhenUsed/>
    <w:rsid w:val="00787C6C"/>
    <w:rPr>
      <w:strike w:val="0"/>
      <w:dstrike w:val="0"/>
      <w:color w:val="464FEB"/>
      <w:u w:val="none"/>
      <w:effect w:val="none"/>
    </w:rPr>
  </w:style>
  <w:style w:type="character" w:customStyle="1" w:styleId="math-inline">
    <w:name w:val="math-inline"/>
    <w:basedOn w:val="DefaultParagraphFont"/>
    <w:rsid w:val="001842DF"/>
  </w:style>
  <w:style w:type="paragraph" w:styleId="Revision">
    <w:name w:val="Revision"/>
    <w:hidden/>
    <w:uiPriority w:val="99"/>
    <w:semiHidden/>
    <w:rsid w:val="00E94F63"/>
    <w:pPr>
      <w:spacing w:after="0" w:line="240" w:lineRule="auto"/>
    </w:pPr>
    <w:rPr>
      <w:rFonts w:ascii="Arial" w:eastAsia="Arial" w:hAnsi="Arial" w:cs="Arial"/>
      <w:kern w:val="0"/>
      <w:sz w:val="22"/>
      <w:szCs w:val="22"/>
      <w:lang w:val="en-US"/>
      <w14:ligatures w14:val="none"/>
    </w:rPr>
  </w:style>
  <w:style w:type="character" w:styleId="UnresolvedMention">
    <w:name w:val="Unresolved Mention"/>
    <w:basedOn w:val="DefaultParagraphFont"/>
    <w:uiPriority w:val="99"/>
    <w:semiHidden/>
    <w:unhideWhenUsed/>
    <w:rsid w:val="008541E7"/>
    <w:rPr>
      <w:color w:val="605E5C"/>
      <w:shd w:val="clear" w:color="auto" w:fill="E1DFDD"/>
    </w:rPr>
  </w:style>
  <w:style w:type="character" w:customStyle="1" w:styleId="citation-114">
    <w:name w:val="citation-114"/>
    <w:basedOn w:val="DefaultParagraphFont"/>
    <w:rsid w:val="003B14CC"/>
  </w:style>
  <w:style w:type="character" w:customStyle="1" w:styleId="citation-113">
    <w:name w:val="citation-113"/>
    <w:basedOn w:val="DefaultParagraphFont"/>
    <w:rsid w:val="003B14CC"/>
  </w:style>
  <w:style w:type="character" w:customStyle="1" w:styleId="citation-112">
    <w:name w:val="citation-112"/>
    <w:basedOn w:val="DefaultParagraphFont"/>
    <w:rsid w:val="003B14CC"/>
  </w:style>
  <w:style w:type="character" w:customStyle="1" w:styleId="citation-111">
    <w:name w:val="citation-111"/>
    <w:basedOn w:val="DefaultParagraphFont"/>
    <w:rsid w:val="003B1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u0nEICBudo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4d87a6-a20d-45ca-ad2e-41abfd29c13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836C14C48810489B8BAB5DBA1EA804" ma:contentTypeVersion="15" ma:contentTypeDescription="Create a new document." ma:contentTypeScope="" ma:versionID="db35c737bddad8850da30310b408a656">
  <xsd:schema xmlns:xsd="http://www.w3.org/2001/XMLSchema" xmlns:xs="http://www.w3.org/2001/XMLSchema" xmlns:p="http://schemas.microsoft.com/office/2006/metadata/properties" xmlns:ns3="844d87a6-a20d-45ca-ad2e-41abfd29c13d" xmlns:ns4="d7f8394a-f515-4964-a51c-544c4ceb99fc" targetNamespace="http://schemas.microsoft.com/office/2006/metadata/properties" ma:root="true" ma:fieldsID="927009c38d90e11821b4baa888a5e9bb" ns3:_="" ns4:_="">
    <xsd:import namespace="844d87a6-a20d-45ca-ad2e-41abfd29c13d"/>
    <xsd:import namespace="d7f8394a-f515-4964-a51c-544c4ceb99f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d87a6-a20d-45ca-ad2e-41abfd29c13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8394a-f515-4964-a51c-544c4ceb99f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3E973-66E7-456D-ADCF-DD77505B6513}">
  <ds:schemaRefs>
    <ds:schemaRef ds:uri="http://schemas.microsoft.com/office/2006/metadata/properties"/>
    <ds:schemaRef ds:uri="http://schemas.microsoft.com/office/infopath/2007/PartnerControls"/>
    <ds:schemaRef ds:uri="844d87a6-a20d-45ca-ad2e-41abfd29c13d"/>
  </ds:schemaRefs>
</ds:datastoreItem>
</file>

<file path=customXml/itemProps2.xml><?xml version="1.0" encoding="utf-8"?>
<ds:datastoreItem xmlns:ds="http://schemas.openxmlformats.org/officeDocument/2006/customXml" ds:itemID="{19AB3B95-8842-435B-AAB4-DB5E594A6AC6}">
  <ds:schemaRefs>
    <ds:schemaRef ds:uri="http://schemas.openxmlformats.org/officeDocument/2006/bibliography"/>
  </ds:schemaRefs>
</ds:datastoreItem>
</file>

<file path=customXml/itemProps3.xml><?xml version="1.0" encoding="utf-8"?>
<ds:datastoreItem xmlns:ds="http://schemas.openxmlformats.org/officeDocument/2006/customXml" ds:itemID="{5013C065-CDA1-405A-B6B0-8D683B20E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d87a6-a20d-45ca-ad2e-41abfd29c13d"/>
    <ds:schemaRef ds:uri="d7f8394a-f515-4964-a51c-544c4ceb9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1AF953-B9FE-46EF-A509-572FD816F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2586</Words>
  <Characters>14745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Nandy</dc:creator>
  <cp:keywords/>
  <dc:description/>
  <cp:lastModifiedBy>Dixon, Lianne</cp:lastModifiedBy>
  <cp:revision>2</cp:revision>
  <dcterms:created xsi:type="dcterms:W3CDTF">2026-06-05T15:31:00Z</dcterms:created>
  <dcterms:modified xsi:type="dcterms:W3CDTF">2026-06-05T15:31:00Z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0x010100E5836C14C48810489B8BAB5DBA1EA804</vt:lpwstr>
  </property>
  <property fmtid="{D5CDD505-2E9C-101B-9397-08002B2CF9AE}" pid="3" name="GrammarlyDocumentId">
    <vt:lpwstr>c7d83c82-7dfe-417d-8fed-21cf80ddb857</vt:lpwstr>
  </property>
</Properties>
</file>